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jc w:val="center"/>
        <w:tblLook w:val="00A0" w:firstRow="1" w:lastRow="0" w:firstColumn="1" w:lastColumn="0" w:noHBand="0" w:noVBand="0"/>
      </w:tblPr>
      <w:tblGrid>
        <w:gridCol w:w="5297"/>
        <w:gridCol w:w="5739"/>
      </w:tblGrid>
      <w:tr w:rsidR="0070511F" w:rsidRPr="007B68C3" w14:paraId="532DC0EA" w14:textId="77777777" w:rsidTr="00AA6D78">
        <w:trPr>
          <w:trHeight w:val="1417"/>
          <w:jc w:val="center"/>
        </w:trPr>
        <w:tc>
          <w:tcPr>
            <w:tcW w:w="5297" w:type="dxa"/>
          </w:tcPr>
          <w:p w14:paraId="501D8B24" w14:textId="77777777" w:rsidR="0070511F" w:rsidRPr="0049124D" w:rsidRDefault="0070511F" w:rsidP="00AA6D78">
            <w:pPr>
              <w:pStyle w:val="Heading1"/>
              <w:spacing w:before="0" w:after="0"/>
              <w:rPr>
                <w:rFonts w:ascii="Times New Roman" w:hAnsi="Times New Roman"/>
                <w:b w:val="0"/>
                <w:sz w:val="24"/>
                <w:szCs w:val="24"/>
              </w:rPr>
            </w:pPr>
            <w:r w:rsidRPr="0049124D">
              <w:rPr>
                <w:rFonts w:ascii="Times New Roman" w:hAnsi="Times New Roman"/>
                <w:b w:val="0"/>
                <w:sz w:val="24"/>
                <w:szCs w:val="24"/>
              </w:rPr>
              <w:t xml:space="preserve">       TỔNG LIÊN ĐOÀN LAO ĐỘNG VIỆT NAM</w:t>
            </w:r>
          </w:p>
          <w:p w14:paraId="186FB228" w14:textId="77777777" w:rsidR="0070511F" w:rsidRPr="007B68C3" w:rsidRDefault="0070511F" w:rsidP="00AA6D78">
            <w:pPr>
              <w:rPr>
                <w:b/>
                <w:sz w:val="24"/>
                <w:szCs w:val="24"/>
              </w:rPr>
            </w:pPr>
            <w:r w:rsidRPr="007B68C3">
              <w:rPr>
                <w:b/>
                <w:sz w:val="24"/>
                <w:szCs w:val="24"/>
              </w:rPr>
              <w:t xml:space="preserve">       LIÊN ĐOÀN LAO ĐỘNG TỈNH ĐẮK LẮK</w:t>
            </w:r>
          </w:p>
          <w:p w14:paraId="1012665A" w14:textId="77777777" w:rsidR="0070511F" w:rsidRPr="007B68C3" w:rsidRDefault="003B4D5D" w:rsidP="00AA6D78">
            <w:pPr>
              <w:rPr>
                <w:b/>
              </w:rPr>
            </w:pPr>
            <w:r>
              <w:rPr>
                <w:noProof/>
              </w:rPr>
              <w:pict w14:anchorId="024915A8">
                <v:shapetype id="_x0000_t32" coordsize="21600,21600" o:spt="32" o:oned="t" path="m,l21600,21600e" filled="f">
                  <v:path arrowok="t" fillok="f" o:connecttype="none"/>
                  <o:lock v:ext="edit" shapetype="t"/>
                </v:shapetype>
                <v:shape id="AutoShape 2" o:spid="_x0000_s1026" type="#_x0000_t32" style="position:absolute;margin-left:23.6pt;margin-top:3.25pt;width:224.7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xe5gv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"/>
              </w:pict>
            </w:r>
            <w:r w:rsidR="0070511F" w:rsidRPr="007B68C3">
              <w:rPr>
                <w:b/>
              </w:rPr>
              <w:t xml:space="preserve">                      </w:t>
            </w:r>
          </w:p>
          <w:p w14:paraId="2CED388E" w14:textId="2D099ACC" w:rsidR="0070511F" w:rsidRPr="007B68C3" w:rsidRDefault="0070511F" w:rsidP="00AA6D78">
            <w:pPr>
              <w:spacing w:line="276" w:lineRule="auto"/>
            </w:pPr>
            <w:r w:rsidRPr="007B68C3">
              <w:rPr>
                <w:b/>
              </w:rPr>
              <w:t xml:space="preserve">                        </w:t>
            </w:r>
            <w:r w:rsidR="00B24622">
              <w:t xml:space="preserve">Số:  </w:t>
            </w:r>
            <w:r w:rsidR="00FE650A">
              <w:t>184</w:t>
            </w:r>
            <w:r w:rsidRPr="007B68C3">
              <w:t xml:space="preserve"> /LĐLĐ</w:t>
            </w:r>
          </w:p>
          <w:p w14:paraId="239F595C" w14:textId="77777777" w:rsidR="00E32094" w:rsidRPr="00B53E75" w:rsidRDefault="00BB3F22" w:rsidP="00F72E2A">
            <w:pPr>
              <w:tabs>
                <w:tab w:val="left" w:pos="1050"/>
              </w:tabs>
              <w:jc w:val="center"/>
              <w:rPr>
                <w:iCs/>
                <w:sz w:val="24"/>
                <w:szCs w:val="24"/>
              </w:rPr>
            </w:pPr>
            <w:r w:rsidRPr="00B53E75">
              <w:rPr>
                <w:iCs/>
                <w:sz w:val="24"/>
                <w:szCs w:val="24"/>
              </w:rPr>
              <w:t xml:space="preserve">V/v </w:t>
            </w:r>
            <w:r w:rsidR="00837AC6" w:rsidRPr="00B53E75">
              <w:rPr>
                <w:iCs/>
                <w:sz w:val="24"/>
                <w:szCs w:val="24"/>
              </w:rPr>
              <w:t>triể</w:t>
            </w:r>
            <w:r w:rsidR="00675A4F" w:rsidRPr="00B53E75">
              <w:rPr>
                <w:iCs/>
                <w:sz w:val="24"/>
                <w:szCs w:val="24"/>
              </w:rPr>
              <w:t xml:space="preserve">n khai </w:t>
            </w:r>
            <w:r w:rsidR="00837AC6" w:rsidRPr="00B53E75">
              <w:rPr>
                <w:iCs/>
                <w:sz w:val="24"/>
                <w:szCs w:val="24"/>
              </w:rPr>
              <w:t>thực hiện</w:t>
            </w:r>
          </w:p>
          <w:p w14:paraId="3333D39F" w14:textId="77777777" w:rsidR="00E32094" w:rsidRPr="00B53E75" w:rsidRDefault="00837AC6" w:rsidP="00F72E2A">
            <w:pPr>
              <w:tabs>
                <w:tab w:val="left" w:pos="1050"/>
              </w:tabs>
              <w:jc w:val="center"/>
              <w:rPr>
                <w:iCs/>
                <w:sz w:val="24"/>
                <w:szCs w:val="24"/>
              </w:rPr>
            </w:pPr>
            <w:r w:rsidRPr="00B53E75">
              <w:rPr>
                <w:iCs/>
                <w:sz w:val="24"/>
                <w:szCs w:val="24"/>
              </w:rPr>
              <w:t>Chỉ thị số 29-CT/TW của Bộ chính trị,</w:t>
            </w:r>
          </w:p>
          <w:p w14:paraId="664A5340" w14:textId="77777777" w:rsidR="00F72E2A" w:rsidRPr="00B53E75" w:rsidRDefault="00837AC6" w:rsidP="00F72E2A">
            <w:pPr>
              <w:tabs>
                <w:tab w:val="left" w:pos="1050"/>
              </w:tabs>
              <w:jc w:val="center"/>
              <w:rPr>
                <w:iCs/>
                <w:sz w:val="24"/>
                <w:szCs w:val="24"/>
              </w:rPr>
            </w:pPr>
            <w:r w:rsidRPr="00B53E75">
              <w:rPr>
                <w:iCs/>
                <w:sz w:val="24"/>
                <w:szCs w:val="24"/>
              </w:rPr>
              <w:t xml:space="preserve">tiếp tục thực hiện Quyết định số </w:t>
            </w:r>
            <w:r w:rsidR="009C36CD" w:rsidRPr="00B53E75">
              <w:rPr>
                <w:iCs/>
                <w:sz w:val="24"/>
                <w:szCs w:val="24"/>
              </w:rPr>
              <w:t>1268/QĐ</w:t>
            </w:r>
            <w:r w:rsidRPr="00B53E75">
              <w:rPr>
                <w:iCs/>
                <w:sz w:val="24"/>
                <w:szCs w:val="24"/>
              </w:rPr>
              <w:t>-</w:t>
            </w:r>
            <w:r w:rsidR="009C36CD" w:rsidRPr="00B53E75">
              <w:rPr>
                <w:iCs/>
                <w:sz w:val="24"/>
                <w:szCs w:val="24"/>
              </w:rPr>
              <w:t>TTg</w:t>
            </w:r>
          </w:p>
          <w:p w14:paraId="4A26A58F" w14:textId="77777777" w:rsidR="00B53E75" w:rsidRDefault="009C36CD" w:rsidP="00F72E2A">
            <w:pPr>
              <w:tabs>
                <w:tab w:val="left" w:pos="1050"/>
              </w:tabs>
              <w:jc w:val="center"/>
              <w:rPr>
                <w:iCs/>
                <w:sz w:val="24"/>
                <w:szCs w:val="24"/>
              </w:rPr>
            </w:pPr>
            <w:r w:rsidRPr="00B53E75">
              <w:rPr>
                <w:iCs/>
                <w:sz w:val="24"/>
                <w:szCs w:val="24"/>
              </w:rPr>
              <w:t xml:space="preserve">của Thủ tướng Chính phủ; hưởng ứng Ngày </w:t>
            </w:r>
            <w:r w:rsidR="00E32094" w:rsidRPr="00B53E75">
              <w:rPr>
                <w:iCs/>
                <w:sz w:val="24"/>
                <w:szCs w:val="24"/>
              </w:rPr>
              <w:t xml:space="preserve">Sách </w:t>
            </w:r>
          </w:p>
          <w:p w14:paraId="4E8D31DD" w14:textId="19BEDCBB" w:rsidR="00B53E75" w:rsidRDefault="009C36CD" w:rsidP="00F72E2A">
            <w:pPr>
              <w:tabs>
                <w:tab w:val="left" w:pos="1050"/>
              </w:tabs>
              <w:jc w:val="center"/>
              <w:rPr>
                <w:iCs/>
                <w:sz w:val="24"/>
                <w:szCs w:val="24"/>
              </w:rPr>
            </w:pPr>
            <w:r w:rsidRPr="00B53E75">
              <w:rPr>
                <w:iCs/>
                <w:sz w:val="24"/>
                <w:szCs w:val="24"/>
              </w:rPr>
              <w:t xml:space="preserve">và văn hoá đọc Việt Nam năm 2024; sơ kết 5 năm </w:t>
            </w:r>
          </w:p>
          <w:p w14:paraId="4C68ABF2" w14:textId="228E778D" w:rsidR="00837AC6" w:rsidRPr="00B53E75" w:rsidRDefault="009C36CD" w:rsidP="00F72E2A">
            <w:pPr>
              <w:tabs>
                <w:tab w:val="left" w:pos="1050"/>
              </w:tabs>
              <w:jc w:val="center"/>
              <w:rPr>
                <w:iCs/>
                <w:sz w:val="24"/>
                <w:szCs w:val="24"/>
              </w:rPr>
            </w:pPr>
            <w:r w:rsidRPr="00B53E75">
              <w:rPr>
                <w:iCs/>
                <w:sz w:val="24"/>
                <w:szCs w:val="24"/>
              </w:rPr>
              <w:t>thực hiện Kết luận số 49-KL/TW</w:t>
            </w:r>
          </w:p>
          <w:p w14:paraId="669939C1" w14:textId="77777777" w:rsidR="0070511F" w:rsidRPr="00BB3F22" w:rsidRDefault="0070511F" w:rsidP="00BB3F22">
            <w:pPr>
              <w:tabs>
                <w:tab w:val="left" w:pos="1050"/>
              </w:tabs>
              <w:jc w:val="center"/>
              <w:rPr>
                <w:i/>
                <w:sz w:val="24"/>
                <w:szCs w:val="24"/>
              </w:rPr>
            </w:pPr>
          </w:p>
        </w:tc>
        <w:tc>
          <w:tcPr>
            <w:tcW w:w="5739" w:type="dxa"/>
          </w:tcPr>
          <w:p w14:paraId="1F498EF6" w14:textId="77777777" w:rsidR="0070511F" w:rsidRPr="007B68C3" w:rsidRDefault="0070511F" w:rsidP="00AA6D78">
            <w:pPr>
              <w:spacing w:line="276" w:lineRule="auto"/>
              <w:rPr>
                <w:b/>
                <w:bCs/>
                <w:sz w:val="24"/>
                <w:szCs w:val="24"/>
              </w:rPr>
            </w:pPr>
            <w:r w:rsidRPr="007B68C3">
              <w:rPr>
                <w:b/>
                <w:bCs/>
                <w:sz w:val="24"/>
                <w:szCs w:val="24"/>
              </w:rPr>
              <w:t>CỘNG HÒA XÃ HỘI CHỦ NGHĨA VIỆT NAM</w:t>
            </w:r>
          </w:p>
          <w:p w14:paraId="63FE31C8" w14:textId="77777777" w:rsidR="0070511F" w:rsidRPr="007B68C3" w:rsidRDefault="003B4D5D" w:rsidP="00AA6D78">
            <w:pPr>
              <w:spacing w:line="276" w:lineRule="auto"/>
              <w:jc w:val="center"/>
              <w:rPr>
                <w:b/>
                <w:sz w:val="26"/>
                <w:szCs w:val="26"/>
              </w:rPr>
            </w:pPr>
            <w:r>
              <w:rPr>
                <w:noProof/>
              </w:rPr>
              <w:pict w14:anchorId="48D0907E">
                <v:line id="Line 3" o:spid="_x0000_s1027" style="position:absolute;left:0;text-align:left;z-index:2;visibility:visible;mso-wrap-distance-top:-3e-5mm;mso-wrap-distance-bottom:-3e-5mm" from="61.8pt,17.45pt" to="214.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L46SnPZ&#10;AAAABwEAAA8AAAAAAAAAAAAAAAAAawQAAGRycy9kb3ducmV2LnhtbFBLBQYAAAAABAAEAPMAAABx&#10;BQAAAAA=&#10;"/>
              </w:pict>
            </w:r>
            <w:r w:rsidR="0070511F" w:rsidRPr="007B68C3">
              <w:rPr>
                <w:b/>
                <w:sz w:val="26"/>
                <w:szCs w:val="26"/>
              </w:rPr>
              <w:t>Độc lập - Tự do - Hạnh phúc</w:t>
            </w:r>
          </w:p>
          <w:p w14:paraId="29C8AB43" w14:textId="77777777" w:rsidR="0070511F" w:rsidRPr="007B68C3" w:rsidRDefault="0070511F" w:rsidP="00AA6D78">
            <w:pPr>
              <w:spacing w:line="276" w:lineRule="auto"/>
              <w:jc w:val="center"/>
              <w:rPr>
                <w:i/>
                <w:sz w:val="24"/>
                <w:szCs w:val="24"/>
              </w:rPr>
            </w:pPr>
          </w:p>
          <w:p w14:paraId="125EE882" w14:textId="59E0C30E" w:rsidR="0070511F" w:rsidRPr="007B68C3" w:rsidRDefault="00983FBD" w:rsidP="004314F0">
            <w:pPr>
              <w:spacing w:line="276" w:lineRule="auto"/>
              <w:jc w:val="center"/>
              <w:rPr>
                <w:i/>
              </w:rPr>
            </w:pPr>
            <w:r>
              <w:rPr>
                <w:i/>
              </w:rPr>
              <w:t xml:space="preserve">     </w:t>
            </w:r>
            <w:r w:rsidR="00181C89">
              <w:rPr>
                <w:i/>
              </w:rPr>
              <w:t xml:space="preserve">  </w:t>
            </w:r>
            <w:r w:rsidR="0070511F" w:rsidRPr="007B68C3">
              <w:rPr>
                <w:i/>
              </w:rPr>
              <w:t xml:space="preserve">Đắk Lắk, ngày </w:t>
            </w:r>
            <w:r>
              <w:rPr>
                <w:i/>
              </w:rPr>
              <w:t xml:space="preserve"> </w:t>
            </w:r>
            <w:r w:rsidR="00FE650A">
              <w:rPr>
                <w:i/>
              </w:rPr>
              <w:t>11</w:t>
            </w:r>
            <w:r>
              <w:rPr>
                <w:i/>
              </w:rPr>
              <w:t xml:space="preserve"> tháng</w:t>
            </w:r>
            <w:r w:rsidR="00350441">
              <w:rPr>
                <w:i/>
              </w:rPr>
              <w:t xml:space="preserve"> </w:t>
            </w:r>
            <w:r>
              <w:rPr>
                <w:i/>
              </w:rPr>
              <w:t>4</w:t>
            </w:r>
            <w:r w:rsidR="00350441">
              <w:rPr>
                <w:i/>
              </w:rPr>
              <w:t xml:space="preserve"> </w:t>
            </w:r>
            <w:r w:rsidR="0070511F" w:rsidRPr="007B68C3">
              <w:rPr>
                <w:i/>
              </w:rPr>
              <w:t xml:space="preserve"> năm 202</w:t>
            </w:r>
            <w:r w:rsidR="00034D8A">
              <w:rPr>
                <w:i/>
              </w:rPr>
              <w:t>4</w:t>
            </w:r>
          </w:p>
          <w:p w14:paraId="5E0A7B6C" w14:textId="77777777" w:rsidR="0070511F" w:rsidRPr="007B68C3" w:rsidRDefault="0070511F" w:rsidP="004314F0">
            <w:pPr>
              <w:spacing w:line="276" w:lineRule="auto"/>
              <w:jc w:val="center"/>
              <w:rPr>
                <w:i/>
                <w:sz w:val="24"/>
                <w:szCs w:val="24"/>
              </w:rPr>
            </w:pPr>
          </w:p>
        </w:tc>
      </w:tr>
    </w:tbl>
    <w:p w14:paraId="1D4EB351" w14:textId="77954B31" w:rsidR="0070511F" w:rsidRPr="007B68C3" w:rsidRDefault="0070511F" w:rsidP="00016DEF"/>
    <w:p w14:paraId="6F41E9E3" w14:textId="77777777" w:rsidR="009545F3" w:rsidRPr="002F1725" w:rsidRDefault="0070511F" w:rsidP="00C54C02">
      <w:pPr>
        <w:ind w:left="720" w:firstLine="720"/>
      </w:pPr>
      <w:r w:rsidRPr="002F1725">
        <w:t>Kính g</w:t>
      </w:r>
      <w:r w:rsidRPr="002F1725">
        <w:rPr>
          <w:lang w:val="vi-VN"/>
        </w:rPr>
        <w:t>ửi</w:t>
      </w:r>
      <w:r w:rsidRPr="002F1725">
        <w:t>:</w:t>
      </w:r>
    </w:p>
    <w:p w14:paraId="4EB6A3E6" w14:textId="7AD6EEA7" w:rsidR="0070511F" w:rsidRPr="002F1725" w:rsidRDefault="009545F3" w:rsidP="00C54C02">
      <w:pPr>
        <w:ind w:left="720" w:firstLine="720"/>
      </w:pPr>
      <w:r w:rsidRPr="002F1725">
        <w:t xml:space="preserve">                </w:t>
      </w:r>
      <w:r w:rsidR="0070511F" w:rsidRPr="002F1725">
        <w:t xml:space="preserve"> - Liên đoàn Lao độ</w:t>
      </w:r>
      <w:r w:rsidR="00DB67A4" w:rsidRPr="002F1725">
        <w:t xml:space="preserve">ng </w:t>
      </w:r>
      <w:r w:rsidR="00B53E75">
        <w:t>c</w:t>
      </w:r>
      <w:r w:rsidR="00B53E75" w:rsidRPr="00B53E75">
        <w:t>á</w:t>
      </w:r>
      <w:r w:rsidR="00B53E75">
        <w:t xml:space="preserve">c </w:t>
      </w:r>
      <w:r w:rsidR="004011CB" w:rsidRPr="002F1725">
        <w:t>huyện, thị xã, thành phố</w:t>
      </w:r>
      <w:r w:rsidR="00B50D51">
        <w:t>;</w:t>
      </w:r>
    </w:p>
    <w:p w14:paraId="40EFE94C" w14:textId="03F94078" w:rsidR="00CD780C" w:rsidRPr="007B2BC5" w:rsidRDefault="0070511F" w:rsidP="007B2BC5">
      <w:pPr>
        <w:ind w:firstLine="720"/>
      </w:pPr>
      <w:r w:rsidRPr="002F1725">
        <w:t xml:space="preserve">               </w:t>
      </w:r>
      <w:r w:rsidRPr="002F1725">
        <w:tab/>
        <w:t xml:space="preserve">     </w:t>
      </w:r>
      <w:r w:rsidR="00AE6EA7" w:rsidRPr="002F1725">
        <w:t xml:space="preserve"> </w:t>
      </w:r>
      <w:r w:rsidRPr="002F1725">
        <w:t xml:space="preserve"> -</w:t>
      </w:r>
      <w:r w:rsidR="004011CB" w:rsidRPr="002F1725">
        <w:t xml:space="preserve"> Các Công đoàn ngành địa phương</w:t>
      </w:r>
      <w:r w:rsidR="00B50D51">
        <w:t>.</w:t>
      </w:r>
    </w:p>
    <w:p w14:paraId="4ED5D81C" w14:textId="58FA46C3" w:rsidR="00075326" w:rsidRPr="00617603" w:rsidRDefault="00A77287" w:rsidP="00B53E75">
      <w:pPr>
        <w:tabs>
          <w:tab w:val="left" w:pos="709"/>
        </w:tabs>
        <w:spacing w:before="100"/>
        <w:jc w:val="both"/>
        <w:rPr>
          <w:i/>
          <w:sz w:val="24"/>
          <w:szCs w:val="24"/>
        </w:rPr>
      </w:pPr>
      <w:r>
        <w:rPr>
          <w:b/>
        </w:rPr>
        <w:tab/>
      </w:r>
      <w:r w:rsidR="00B24622" w:rsidRPr="00303E8B">
        <w:t xml:space="preserve">Thực hiện </w:t>
      </w:r>
      <w:r w:rsidR="00F02D2C" w:rsidRPr="00303E8B">
        <w:t xml:space="preserve">Công văn </w:t>
      </w:r>
      <w:r w:rsidR="00B24622" w:rsidRPr="00303E8B">
        <w:t>số 1</w:t>
      </w:r>
      <w:r w:rsidR="00F02D2C" w:rsidRPr="00303E8B">
        <w:t>024/</w:t>
      </w:r>
      <w:r w:rsidR="00B24622" w:rsidRPr="00303E8B">
        <w:t>TLĐ</w:t>
      </w:r>
      <w:r w:rsidR="00F02D2C" w:rsidRPr="00303E8B">
        <w:t>-TG, ngày 05</w:t>
      </w:r>
      <w:r w:rsidR="00B24622" w:rsidRPr="00303E8B">
        <w:t>/4/2</w:t>
      </w:r>
      <w:r w:rsidR="00F02D2C" w:rsidRPr="00303E8B">
        <w:t xml:space="preserve">024 của Tổng Liên đoàn Lao động </w:t>
      </w:r>
      <w:r w:rsidR="00B24622" w:rsidRPr="00303E8B">
        <w:t>Việt Nam</w:t>
      </w:r>
      <w:r w:rsidR="002669C1" w:rsidRPr="00303E8B">
        <w:t xml:space="preserve"> </w:t>
      </w:r>
      <w:r w:rsidR="00B24622" w:rsidRPr="00303E8B">
        <w:t xml:space="preserve">về </w:t>
      </w:r>
      <w:r>
        <w:t>t</w:t>
      </w:r>
      <w:r w:rsidR="00CD780C" w:rsidRPr="00671D01">
        <w:t xml:space="preserve">riển </w:t>
      </w:r>
      <w:r w:rsidR="00F02D2C" w:rsidRPr="00671D01">
        <w:t>khai thực hiện Chỉ thị số 29-CT/TW</w:t>
      </w:r>
      <w:r>
        <w:t xml:space="preserve"> ng</w:t>
      </w:r>
      <w:r w:rsidRPr="00A77287">
        <w:t>à</w:t>
      </w:r>
      <w:r>
        <w:t>y 05/01/2024</w:t>
      </w:r>
      <w:r w:rsidR="00F02D2C" w:rsidRPr="00671D01">
        <w:t xml:space="preserve"> của Bộ chính trị</w:t>
      </w:r>
      <w:r>
        <w:t xml:space="preserve"> v</w:t>
      </w:r>
      <w:r w:rsidRPr="00A77287">
        <w:t>ề</w:t>
      </w:r>
      <w:r>
        <w:t xml:space="preserve"> c</w:t>
      </w:r>
      <w:r w:rsidRPr="00A77287">
        <w:t>ô</w:t>
      </w:r>
      <w:r>
        <w:t>ng t</w:t>
      </w:r>
      <w:r w:rsidRPr="00A77287">
        <w:t>á</w:t>
      </w:r>
      <w:r>
        <w:t>c ph</w:t>
      </w:r>
      <w:r w:rsidRPr="00A77287">
        <w:t>ổ</w:t>
      </w:r>
      <w:r>
        <w:t xml:space="preserve"> c</w:t>
      </w:r>
      <w:r w:rsidRPr="00A77287">
        <w:t>ậ</w:t>
      </w:r>
      <w:r>
        <w:t>p gi</w:t>
      </w:r>
      <w:r w:rsidRPr="00A77287">
        <w:t>á</w:t>
      </w:r>
      <w:r>
        <w:t>o d</w:t>
      </w:r>
      <w:r w:rsidRPr="00A77287">
        <w:t>ụ</w:t>
      </w:r>
      <w:r>
        <w:t>c, gi</w:t>
      </w:r>
      <w:r w:rsidRPr="00A77287">
        <w:t>á</w:t>
      </w:r>
      <w:r>
        <w:t>o d</w:t>
      </w:r>
      <w:r w:rsidRPr="00A77287">
        <w:t>ụ</w:t>
      </w:r>
      <w:r>
        <w:t>c b</w:t>
      </w:r>
      <w:r w:rsidRPr="00A77287">
        <w:t>ắ</w:t>
      </w:r>
      <w:r>
        <w:t>t bu</w:t>
      </w:r>
      <w:r w:rsidRPr="00A77287">
        <w:t>ộ</w:t>
      </w:r>
      <w:r>
        <w:t>c, x</w:t>
      </w:r>
      <w:r w:rsidRPr="00A77287">
        <w:t>ó</w:t>
      </w:r>
      <w:r>
        <w:t>a m</w:t>
      </w:r>
      <w:r w:rsidRPr="00A77287">
        <w:t>ù</w:t>
      </w:r>
      <w:r>
        <w:t xml:space="preserve"> ch</w:t>
      </w:r>
      <w:r w:rsidRPr="00A77287">
        <w:t>ữ</w:t>
      </w:r>
      <w:r>
        <w:t xml:space="preserve"> cho ng</w:t>
      </w:r>
      <w:r w:rsidRPr="00A77287">
        <w:t>ười</w:t>
      </w:r>
      <w:r>
        <w:t xml:space="preserve"> l</w:t>
      </w:r>
      <w:r w:rsidRPr="00A77287">
        <w:t>ớ</w:t>
      </w:r>
      <w:r>
        <w:t>n v</w:t>
      </w:r>
      <w:r w:rsidRPr="00A77287">
        <w:t>à</w:t>
      </w:r>
      <w:r>
        <w:t xml:space="preserve"> </w:t>
      </w:r>
      <w:r w:rsidRPr="00A77287">
        <w:t>đẩ</w:t>
      </w:r>
      <w:r>
        <w:t>y m</w:t>
      </w:r>
      <w:r w:rsidRPr="00A77287">
        <w:t>ạ</w:t>
      </w:r>
      <w:r>
        <w:t>nh ph</w:t>
      </w:r>
      <w:r w:rsidRPr="00A77287">
        <w:t>â</w:t>
      </w:r>
      <w:r>
        <w:t>n lu</w:t>
      </w:r>
      <w:r w:rsidRPr="00A77287">
        <w:t>ồ</w:t>
      </w:r>
      <w:r>
        <w:t>ng h</w:t>
      </w:r>
      <w:r w:rsidRPr="00A77287">
        <w:t>ọ</w:t>
      </w:r>
      <w:r>
        <w:t>c sinh trong gi</w:t>
      </w:r>
      <w:r w:rsidRPr="00A77287">
        <w:t>á</w:t>
      </w:r>
      <w:r>
        <w:t>o d</w:t>
      </w:r>
      <w:r w:rsidRPr="00A77287">
        <w:t>ụ</w:t>
      </w:r>
      <w:r>
        <w:t>c ph</w:t>
      </w:r>
      <w:r w:rsidRPr="00A77287">
        <w:t>ổ</w:t>
      </w:r>
      <w:r>
        <w:t xml:space="preserve"> th</w:t>
      </w:r>
      <w:r w:rsidRPr="00A77287">
        <w:t>ô</w:t>
      </w:r>
      <w:r>
        <w:t>ng (Ch</w:t>
      </w:r>
      <w:r w:rsidRPr="00A77287">
        <w:t>ỉ</w:t>
      </w:r>
      <w:r>
        <w:t xml:space="preserve"> th</w:t>
      </w:r>
      <w:r w:rsidRPr="00A77287">
        <w:t>ị</w:t>
      </w:r>
      <w:r>
        <w:t xml:space="preserve"> s</w:t>
      </w:r>
      <w:r w:rsidRPr="00A77287">
        <w:t>ố</w:t>
      </w:r>
      <w:r>
        <w:t xml:space="preserve"> 29-CT/T</w:t>
      </w:r>
      <w:r w:rsidRPr="00A77287">
        <w:t>W</w:t>
      </w:r>
      <w:r>
        <w:t>);</w:t>
      </w:r>
      <w:r w:rsidR="00F02D2C" w:rsidRPr="00671D01">
        <w:t xml:space="preserve"> tiếp tục thực hiện Quyết định số 1268/QĐ-TTg</w:t>
      </w:r>
      <w:r>
        <w:t xml:space="preserve"> ng</w:t>
      </w:r>
      <w:r w:rsidRPr="00A77287">
        <w:t>à</w:t>
      </w:r>
      <w:r>
        <w:t>y 19/10/2022</w:t>
      </w:r>
      <w:r w:rsidR="00F02D2C" w:rsidRPr="00671D01">
        <w:t xml:space="preserve"> của Thủ tướng Chính phủ</w:t>
      </w:r>
      <w:r>
        <w:t xml:space="preserve"> ph</w:t>
      </w:r>
      <w:r w:rsidRPr="00A77287">
        <w:t>ê</w:t>
      </w:r>
      <w:r>
        <w:t xml:space="preserve"> du</w:t>
      </w:r>
      <w:r w:rsidRPr="00A77287">
        <w:t>yệt</w:t>
      </w:r>
      <w:r>
        <w:t xml:space="preserve"> Ch</w:t>
      </w:r>
      <w:r w:rsidRPr="00A77287">
        <w:t>ươ</w:t>
      </w:r>
      <w:r>
        <w:t>ng tr</w:t>
      </w:r>
      <w:r w:rsidRPr="00A77287">
        <w:t>ì</w:t>
      </w:r>
      <w:r>
        <w:t>nh “</w:t>
      </w:r>
      <w:r w:rsidRPr="00A77287">
        <w:t>Đẩ</w:t>
      </w:r>
      <w:r>
        <w:t>y m</w:t>
      </w:r>
      <w:r w:rsidRPr="00A77287">
        <w:t>ạ</w:t>
      </w:r>
      <w:r>
        <w:t>nh c</w:t>
      </w:r>
      <w:r w:rsidRPr="00A77287">
        <w:t>á</w:t>
      </w:r>
      <w:r>
        <w:t>c h</w:t>
      </w:r>
      <w:r w:rsidRPr="00A77287">
        <w:t>oạt</w:t>
      </w:r>
      <w:r>
        <w:t xml:space="preserve"> </w:t>
      </w:r>
      <w:r w:rsidRPr="00A77287">
        <w:t>độ</w:t>
      </w:r>
      <w:r>
        <w:t>ng h</w:t>
      </w:r>
      <w:r w:rsidRPr="00A77287">
        <w:t>ọc</w:t>
      </w:r>
      <w:r>
        <w:t xml:space="preserve"> t</w:t>
      </w:r>
      <w:r w:rsidRPr="00A77287">
        <w:t>ậ</w:t>
      </w:r>
      <w:r>
        <w:t>p su</w:t>
      </w:r>
      <w:r w:rsidR="009B1101">
        <w:t>ố</w:t>
      </w:r>
      <w:r>
        <w:t xml:space="preserve">t </w:t>
      </w:r>
      <w:r w:rsidRPr="00A77287">
        <w:t>đờ</w:t>
      </w:r>
      <w:r>
        <w:t>i trong c</w:t>
      </w:r>
      <w:r w:rsidRPr="00A77287">
        <w:t>ô</w:t>
      </w:r>
      <w:r>
        <w:t>ng nh</w:t>
      </w:r>
      <w:r w:rsidRPr="00A77287">
        <w:t>â</w:t>
      </w:r>
      <w:r>
        <w:t xml:space="preserve">n lao </w:t>
      </w:r>
      <w:r w:rsidRPr="00A77287">
        <w:t>độ</w:t>
      </w:r>
      <w:r>
        <w:t>ng t</w:t>
      </w:r>
      <w:r w:rsidRPr="00A77287">
        <w:t>ạ</w:t>
      </w:r>
      <w:r>
        <w:t>i c</w:t>
      </w:r>
      <w:r w:rsidRPr="00A77287">
        <w:t>á</w:t>
      </w:r>
      <w:r>
        <w:t>c doanh nghi</w:t>
      </w:r>
      <w:r w:rsidRPr="00A77287">
        <w:t>ệ</w:t>
      </w:r>
      <w:r>
        <w:t xml:space="preserve">p </w:t>
      </w:r>
      <w:r w:rsidRPr="00A77287">
        <w:t>đế</w:t>
      </w:r>
      <w:r>
        <w:t>n n</w:t>
      </w:r>
      <w:r w:rsidRPr="00A77287">
        <w:t>ă</w:t>
      </w:r>
      <w:r>
        <w:t>m 2030” (Quy</w:t>
      </w:r>
      <w:r w:rsidRPr="00A77287">
        <w:t>ế</w:t>
      </w:r>
      <w:r>
        <w:t xml:space="preserve">t </w:t>
      </w:r>
      <w:r w:rsidRPr="00A77287">
        <w:t>đị</w:t>
      </w:r>
      <w:r>
        <w:t>nh s</w:t>
      </w:r>
      <w:r w:rsidRPr="00A77287">
        <w:t>ố</w:t>
      </w:r>
      <w:r>
        <w:t xml:space="preserve"> 1268/Q</w:t>
      </w:r>
      <w:r w:rsidRPr="00A77287">
        <w:t>Đ</w:t>
      </w:r>
      <w:r>
        <w:t>-TTg)</w:t>
      </w:r>
      <w:r w:rsidR="00F02D2C" w:rsidRPr="00671D01">
        <w:t xml:space="preserve">; hưởng ứng Ngày Sách và văn hoá đọc Việt Nam </w:t>
      </w:r>
      <w:r>
        <w:t xml:space="preserve">(21/4) </w:t>
      </w:r>
      <w:r w:rsidR="00F02D2C" w:rsidRPr="00671D01">
        <w:t>năm 2024; sơ kết 5 năm thực hiện Kết luận số 49-KL/TW</w:t>
      </w:r>
      <w:r>
        <w:t xml:space="preserve"> ng</w:t>
      </w:r>
      <w:r w:rsidRPr="00A77287">
        <w:t>à</w:t>
      </w:r>
      <w:r>
        <w:t>y 10/5/2019 c</w:t>
      </w:r>
      <w:r w:rsidRPr="00A77287">
        <w:t>ủ</w:t>
      </w:r>
      <w:r>
        <w:t>a Ban B</w:t>
      </w:r>
      <w:r w:rsidRPr="00A77287">
        <w:t>í</w:t>
      </w:r>
      <w:r>
        <w:t xml:space="preserve"> th</w:t>
      </w:r>
      <w:r w:rsidRPr="00A77287">
        <w:t>ư</w:t>
      </w:r>
      <w:r>
        <w:t xml:space="preserve"> kh</w:t>
      </w:r>
      <w:r w:rsidRPr="00A77287">
        <w:t>ó</w:t>
      </w:r>
      <w:r>
        <w:t>a XII v</w:t>
      </w:r>
      <w:r w:rsidRPr="00A77287">
        <w:t>ề</w:t>
      </w:r>
      <w:r>
        <w:t xml:space="preserve"> ti</w:t>
      </w:r>
      <w:r w:rsidRPr="00A77287">
        <w:t>ế</w:t>
      </w:r>
      <w:r>
        <w:t>p t</w:t>
      </w:r>
      <w:r w:rsidRPr="00A77287">
        <w:t>ục</w:t>
      </w:r>
      <w:r>
        <w:t xml:space="preserve"> th</w:t>
      </w:r>
      <w:r w:rsidRPr="00A77287">
        <w:t>ự</w:t>
      </w:r>
      <w:r>
        <w:t>c hi</w:t>
      </w:r>
      <w:r w:rsidRPr="00A77287">
        <w:t>ệ</w:t>
      </w:r>
      <w:r>
        <w:t>n Ch</w:t>
      </w:r>
      <w:r w:rsidRPr="00A77287">
        <w:t>ỉ</w:t>
      </w:r>
      <w:r>
        <w:t xml:space="preserve"> thi s</w:t>
      </w:r>
      <w:r w:rsidRPr="00A77287">
        <w:t>ố</w:t>
      </w:r>
      <w:r>
        <w:t xml:space="preserve"> 11-CT/T</w:t>
      </w:r>
      <w:r w:rsidRPr="00A77287">
        <w:t>W</w:t>
      </w:r>
      <w:r>
        <w:t xml:space="preserve"> c</w:t>
      </w:r>
      <w:r w:rsidRPr="00A77287">
        <w:t>ủ</w:t>
      </w:r>
      <w:r>
        <w:t>a B</w:t>
      </w:r>
      <w:r w:rsidRPr="00A77287">
        <w:t>ộ</w:t>
      </w:r>
      <w:r>
        <w:t xml:space="preserve"> Ch</w:t>
      </w:r>
      <w:r w:rsidRPr="00A77287">
        <w:t>í</w:t>
      </w:r>
      <w:r>
        <w:t>nh tr</w:t>
      </w:r>
      <w:r w:rsidRPr="00A77287">
        <w:t>ị</w:t>
      </w:r>
      <w:r>
        <w:t xml:space="preserve"> v</w:t>
      </w:r>
      <w:r w:rsidRPr="00A77287">
        <w:t>ề</w:t>
      </w:r>
      <w:r>
        <w:t xml:space="preserve"> “T</w:t>
      </w:r>
      <w:r w:rsidRPr="00A77287">
        <w:t>ă</w:t>
      </w:r>
      <w:r>
        <w:t>ng c</w:t>
      </w:r>
      <w:r w:rsidRPr="00A77287">
        <w:t>ườ</w:t>
      </w:r>
      <w:r>
        <w:t>ng s</w:t>
      </w:r>
      <w:r w:rsidRPr="00A77287">
        <w:t>ự</w:t>
      </w:r>
      <w:r>
        <w:t xml:space="preserve"> l</w:t>
      </w:r>
      <w:r w:rsidRPr="00A77287">
        <w:t>ã</w:t>
      </w:r>
      <w:r>
        <w:t xml:space="preserve">nh </w:t>
      </w:r>
      <w:r w:rsidRPr="00A77287">
        <w:t>đạ</w:t>
      </w:r>
      <w:r>
        <w:t>o c</w:t>
      </w:r>
      <w:r w:rsidRPr="00A77287">
        <w:t>ủ</w:t>
      </w:r>
      <w:r>
        <w:t xml:space="preserve">a </w:t>
      </w:r>
      <w:r w:rsidRPr="00A77287">
        <w:t>Đả</w:t>
      </w:r>
      <w:r>
        <w:t xml:space="preserve">ng </w:t>
      </w:r>
      <w:r w:rsidRPr="00A77287">
        <w:t>đố</w:t>
      </w:r>
      <w:r>
        <w:t>i v</w:t>
      </w:r>
      <w:r w:rsidRPr="00A77287">
        <w:t>ớ</w:t>
      </w:r>
      <w:r>
        <w:t>i c</w:t>
      </w:r>
      <w:r w:rsidRPr="00A77287">
        <w:t>ô</w:t>
      </w:r>
      <w:r>
        <w:t>ng t</w:t>
      </w:r>
      <w:r w:rsidRPr="00A77287">
        <w:t>á</w:t>
      </w:r>
      <w:r>
        <w:t>c khuy</w:t>
      </w:r>
      <w:r w:rsidRPr="00A77287">
        <w:t>ế</w:t>
      </w:r>
      <w:r>
        <w:t>n h</w:t>
      </w:r>
      <w:r w:rsidRPr="00A77287">
        <w:t>ọ</w:t>
      </w:r>
      <w:r>
        <w:t>c, khuy</w:t>
      </w:r>
      <w:r w:rsidRPr="00A77287">
        <w:t>ế</w:t>
      </w:r>
      <w:r>
        <w:t>n t</w:t>
      </w:r>
      <w:r w:rsidRPr="00A77287">
        <w:t>à</w:t>
      </w:r>
      <w:r>
        <w:t>i, x</w:t>
      </w:r>
      <w:r w:rsidRPr="00A77287">
        <w:t>ây</w:t>
      </w:r>
      <w:r>
        <w:t xml:space="preserve"> d</w:t>
      </w:r>
      <w:r w:rsidRPr="00A77287">
        <w:t>ự</w:t>
      </w:r>
      <w:r>
        <w:t>ng x</w:t>
      </w:r>
      <w:r w:rsidRPr="00A77287">
        <w:t>ã</w:t>
      </w:r>
      <w:r>
        <w:t xml:space="preserve"> h</w:t>
      </w:r>
      <w:r w:rsidRPr="00A77287">
        <w:t>ộ</w:t>
      </w:r>
      <w:r>
        <w:t>i h</w:t>
      </w:r>
      <w:r w:rsidRPr="00A77287">
        <w:t>ọ</w:t>
      </w:r>
      <w:r>
        <w:t>c t</w:t>
      </w:r>
      <w:r w:rsidRPr="00A77287">
        <w:t>ậ</w:t>
      </w:r>
      <w:r>
        <w:t>p</w:t>
      </w:r>
      <w:r w:rsidR="00B24622" w:rsidRPr="00671D01">
        <w:t>”</w:t>
      </w:r>
      <w:r>
        <w:t xml:space="preserve"> (K</w:t>
      </w:r>
      <w:r w:rsidRPr="00A77287">
        <w:t>ế</w:t>
      </w:r>
      <w:r>
        <w:t>t lu</w:t>
      </w:r>
      <w:r w:rsidRPr="00A77287">
        <w:t>ậ</w:t>
      </w:r>
      <w:r>
        <w:t>n s</w:t>
      </w:r>
      <w:r w:rsidRPr="00A77287">
        <w:t>ố</w:t>
      </w:r>
      <w:r>
        <w:t xml:space="preserve"> 49-KL/T</w:t>
      </w:r>
      <w:r w:rsidRPr="00A77287">
        <w:t>W</w:t>
      </w:r>
      <w:r w:rsidRPr="00C74C73">
        <w:t>)</w:t>
      </w:r>
      <w:r w:rsidR="00617603" w:rsidRPr="00C74C73">
        <w:t xml:space="preserve">; Kế hoạch số 44/KH-UBND ngày 13/3/2024 của </w:t>
      </w:r>
      <w:r w:rsidRPr="00C74C73">
        <w:t>UBND</w:t>
      </w:r>
      <w:r w:rsidR="00617603" w:rsidRPr="00C74C73">
        <w:t xml:space="preserve"> tỉnh Đắk Lắk </w:t>
      </w:r>
      <w:r w:rsidR="00761E28" w:rsidRPr="00C74C73">
        <w:t>về ”</w:t>
      </w:r>
      <w:r w:rsidRPr="00C74C73">
        <w:t>T</w:t>
      </w:r>
      <w:r w:rsidR="00761E28" w:rsidRPr="00C74C73">
        <w:t xml:space="preserve">riển khai Phong trào “Đắk Lắk thi đua xây dựng xã hội học tập, đẩy mạnh học tập suốt đời” giai đoạn 2023 </w:t>
      </w:r>
      <w:r w:rsidR="00314AF1" w:rsidRPr="00C74C73">
        <w:t>–</w:t>
      </w:r>
      <w:r w:rsidR="00761E28" w:rsidRPr="00C74C73">
        <w:t xml:space="preserve"> 2030</w:t>
      </w:r>
      <w:r w:rsidR="00314AF1" w:rsidRPr="00C74C73">
        <w:t>;</w:t>
      </w:r>
      <w:r w:rsidR="00A3425F" w:rsidRPr="00C74C73">
        <w:t xml:space="preserve"> Công văn</w:t>
      </w:r>
      <w:r w:rsidR="00314AF1" w:rsidRPr="00C74C73">
        <w:t xml:space="preserve"> 1927/UBND-</w:t>
      </w:r>
      <w:r w:rsidR="009D2A93" w:rsidRPr="00C74C73">
        <w:t xml:space="preserve">KGVX, ngày </w:t>
      </w:r>
      <w:r w:rsidR="00314AF1" w:rsidRPr="00C74C73">
        <w:t>08/3/2024</w:t>
      </w:r>
      <w:r w:rsidR="009D2A93" w:rsidRPr="00C74C73">
        <w:t xml:space="preserve"> của U</w:t>
      </w:r>
      <w:r w:rsidR="00671D01" w:rsidRPr="00C74C73">
        <w:t>BND</w:t>
      </w:r>
      <w:r w:rsidR="009D2A93" w:rsidRPr="00C74C73">
        <w:t xml:space="preserve"> tỉnh Đắk Lắk về “Tổ chức Ngày Sách và Văn hoá đọc Việt Nam</w:t>
      </w:r>
      <w:r w:rsidR="00917BE1" w:rsidRPr="00C74C73">
        <w:t xml:space="preserve"> </w:t>
      </w:r>
      <w:r w:rsidR="003845D6" w:rsidRPr="00C74C73">
        <w:t xml:space="preserve">năm </w:t>
      </w:r>
      <w:r w:rsidR="009D2A93" w:rsidRPr="00C74C73">
        <w:t>2024”</w:t>
      </w:r>
      <w:r w:rsidR="00671D01" w:rsidRPr="00C74C73">
        <w:t>.</w:t>
      </w:r>
      <w:r w:rsidR="00671D01" w:rsidRPr="00C74C73">
        <w:rPr>
          <w:i/>
        </w:rPr>
        <w:t xml:space="preserve"> </w:t>
      </w:r>
      <w:r w:rsidR="00CC1C50" w:rsidRPr="00C74C73">
        <w:t xml:space="preserve">Ban Thường vụ </w:t>
      </w:r>
      <w:r w:rsidR="002669C1" w:rsidRPr="00C74C73">
        <w:t>LĐLĐ</w:t>
      </w:r>
      <w:r w:rsidR="002669C1" w:rsidRPr="00303E8B">
        <w:t xml:space="preserve"> </w:t>
      </w:r>
      <w:r w:rsidR="00303E8B" w:rsidRPr="00303E8B">
        <w:t>đề nghị các công đoàn cấp trên trực tiếp cơ sở triển khai, thực hiện nội dung</w:t>
      </w:r>
      <w:r w:rsidR="002669C1" w:rsidRPr="00303E8B">
        <w:t xml:space="preserve"> như</w:t>
      </w:r>
      <w:r w:rsidR="002669C1" w:rsidRPr="00675A4F">
        <w:rPr>
          <w:color w:val="FF0000"/>
        </w:rPr>
        <w:t xml:space="preserve"> </w:t>
      </w:r>
      <w:r w:rsidR="002669C1" w:rsidRPr="00617603">
        <w:t>sau:</w:t>
      </w:r>
      <w:r w:rsidR="00945720" w:rsidRPr="00617603">
        <w:t xml:space="preserve"> </w:t>
      </w:r>
    </w:p>
    <w:p w14:paraId="7CD0794B" w14:textId="405F6C2F" w:rsidR="006877DC" w:rsidRPr="00762B46" w:rsidRDefault="003845D6" w:rsidP="00B53E75">
      <w:pPr>
        <w:spacing w:before="100"/>
        <w:ind w:firstLine="720"/>
        <w:jc w:val="both"/>
        <w:rPr>
          <w:b/>
        </w:rPr>
      </w:pPr>
      <w:r>
        <w:rPr>
          <w:b/>
        </w:rPr>
        <w:t xml:space="preserve">1. </w:t>
      </w:r>
      <w:r w:rsidR="00084EF2" w:rsidRPr="00762B46">
        <w:rPr>
          <w:b/>
        </w:rPr>
        <w:t>Triển khai thực hiện Chỉ thị số 29-CT/TW</w:t>
      </w:r>
    </w:p>
    <w:p w14:paraId="64CA2B41" w14:textId="7CFCE1D4" w:rsidR="00084EF2" w:rsidRDefault="006877DC" w:rsidP="00B53E75">
      <w:pPr>
        <w:spacing w:before="100"/>
        <w:ind w:firstLine="720"/>
        <w:jc w:val="both"/>
      </w:pPr>
      <w:r>
        <w:t>-</w:t>
      </w:r>
      <w:r w:rsidR="00C0766D">
        <w:t xml:space="preserve"> </w:t>
      </w:r>
      <w:r w:rsidR="00317791">
        <w:t>Tuyên truyền nâng cao nhận thức</w:t>
      </w:r>
      <w:r w:rsidR="00084EF2">
        <w:t>, trách nhiệm của cán bộ, đoàn viên, công nhân, viên chức, lao động (CNVCLĐ)</w:t>
      </w:r>
      <w:r>
        <w:t xml:space="preserve"> về tầm quan trọng của công tác phổ cập giáo dục, giáo dục bắt buộc, xoá mù chữ cho </w:t>
      </w:r>
      <w:r w:rsidR="00671D01" w:rsidRPr="00671D01">
        <w:t>đoàn</w:t>
      </w:r>
      <w:r w:rsidR="00671D01">
        <w:t xml:space="preserve"> vi</w:t>
      </w:r>
      <w:r w:rsidR="00671D01" w:rsidRPr="00671D01">
        <w:t>ê</w:t>
      </w:r>
      <w:r w:rsidR="00671D01">
        <w:t>n, CNVCL</w:t>
      </w:r>
      <w:r w:rsidR="00671D01" w:rsidRPr="00671D01">
        <w:t>Đ</w:t>
      </w:r>
      <w:r>
        <w:t>.</w:t>
      </w:r>
    </w:p>
    <w:p w14:paraId="3AEA43F1" w14:textId="66228400" w:rsidR="006877DC" w:rsidRDefault="006877DC" w:rsidP="00B53E75">
      <w:pPr>
        <w:spacing w:before="100"/>
        <w:ind w:firstLine="720"/>
        <w:jc w:val="both"/>
      </w:pPr>
      <w:r>
        <w:t xml:space="preserve">- </w:t>
      </w:r>
      <w:r w:rsidR="00C0766D">
        <w:t>Tuyên truyền, vận động công nhân</w:t>
      </w:r>
      <w:r w:rsidR="00671D01">
        <w:t xml:space="preserve"> lao </w:t>
      </w:r>
      <w:r w:rsidR="00671D01" w:rsidRPr="00671D01">
        <w:t>độ</w:t>
      </w:r>
      <w:r w:rsidR="00671D01">
        <w:t>ng (CNL</w:t>
      </w:r>
      <w:r w:rsidR="00671D01" w:rsidRPr="00671D01">
        <w:t>Đ</w:t>
      </w:r>
      <w:r w:rsidR="00671D01">
        <w:t xml:space="preserve">) </w:t>
      </w:r>
      <w:r w:rsidR="00C0766D">
        <w:t xml:space="preserve">trong các khu công nghiệp, cụm công nghiệp, công nhân vùng sâu, vùng xa, công nhân là người dân tộc thiểu số </w:t>
      </w:r>
      <w:r w:rsidR="00E32543">
        <w:t>tích cực, chủ động học tập nâng cao trình độ học vấn, không để tình trạng tái mù chữ; đồng thời tuyên truyền, vận động đảm bảo 100% con của công nhân trong độ tuổi được đến trường.</w:t>
      </w:r>
    </w:p>
    <w:p w14:paraId="483D3A89" w14:textId="77777777" w:rsidR="00E32543" w:rsidRDefault="006D0D56" w:rsidP="00B53E75">
      <w:pPr>
        <w:spacing w:before="100"/>
        <w:ind w:firstLine="720"/>
        <w:jc w:val="both"/>
      </w:pPr>
      <w:r>
        <w:t>- Tiếp tục nghiên cứu, đề xuất với các cơ quan có thẩm quyền về chính sách, pháp luật trong các lĩnh vực</w:t>
      </w:r>
      <w:r w:rsidR="00F936EB">
        <w:t xml:space="preserve">: Đào tạo, bồi dưỡng, nâng cao trình độ chính trị, chuyên môn, nghiệp vụ, kỹ năng nghề nghiệp cho công nhân trong các khu, cụm công nghiệp, </w:t>
      </w:r>
      <w:r w:rsidR="00F936EB">
        <w:lastRenderedPageBreak/>
        <w:t>công nhân vùng sâu, vùng xa, công nhân là người dân tộc thiểu số</w:t>
      </w:r>
      <w:r w:rsidR="00EC3DFB">
        <w:t>; chế độ đãi ngộ cho đội ngũ giáo viên mầm non, tiểu học vùng sâu, vùng xa; giáo viên trong các trung tâm giáo dục thường xuyên, trường dạy nghề cho công nhân.</w:t>
      </w:r>
    </w:p>
    <w:p w14:paraId="6FFB6645" w14:textId="4280725C" w:rsidR="00EC3DFB" w:rsidRDefault="00EC3DFB" w:rsidP="00B53E75">
      <w:pPr>
        <w:spacing w:before="100"/>
        <w:ind w:firstLine="720"/>
        <w:jc w:val="both"/>
      </w:pPr>
      <w:r>
        <w:t xml:space="preserve">- </w:t>
      </w:r>
      <w:r w:rsidR="00762B46">
        <w:t xml:space="preserve">Công đoàn </w:t>
      </w:r>
      <w:r w:rsidR="003845D6">
        <w:t>n</w:t>
      </w:r>
      <w:r w:rsidR="00762B46">
        <w:t xml:space="preserve">gành </w:t>
      </w:r>
      <w:r w:rsidR="003845D6">
        <w:t>G</w:t>
      </w:r>
      <w:r w:rsidR="00762B46">
        <w:t>iáo dục hướng dẫn các CĐCS khối trường học chủ động phối hợp với chuyên môn đồng cấp trong triển khai thực hiện Chỉ thị 29-CT/TW.</w:t>
      </w:r>
    </w:p>
    <w:p w14:paraId="1A8F505E" w14:textId="77777777" w:rsidR="00762B46" w:rsidRDefault="00762B46" w:rsidP="00B53E75">
      <w:pPr>
        <w:spacing w:before="100"/>
        <w:ind w:firstLine="720"/>
        <w:jc w:val="both"/>
        <w:rPr>
          <w:b/>
        </w:rPr>
      </w:pPr>
      <w:r w:rsidRPr="00762B46">
        <w:rPr>
          <w:b/>
        </w:rPr>
        <w:t>2. Triển khai Quyết định số 1268/QĐ-TTg</w:t>
      </w:r>
    </w:p>
    <w:p w14:paraId="46EC998E" w14:textId="77777777" w:rsidR="006C3AEA" w:rsidRDefault="00230DE0" w:rsidP="00B53E75">
      <w:pPr>
        <w:spacing w:before="100"/>
        <w:ind w:firstLine="720"/>
        <w:jc w:val="both"/>
      </w:pPr>
      <w:r>
        <w:t>-</w:t>
      </w:r>
      <w:r w:rsidR="00062D5B">
        <w:t xml:space="preserve"> </w:t>
      </w:r>
      <w:r w:rsidR="004740E9">
        <w:t>Đẩy mạnh tuyên truyền tạo sự thống nhất</w:t>
      </w:r>
      <w:r w:rsidR="007F2192">
        <w:t xml:space="preserve"> </w:t>
      </w:r>
      <w:r>
        <w:t>trong nhận thức và hành động của các cấp uỷ đảng, chính quyền, người sử dụng lao động và toàn xã hội về tầm quan trọng và trách nhiệm thực hiện nhiệm vụ đẩy mạnh các hoạt động học tập suốt đời trong công nhân lao động tại doanh nghiệp.</w:t>
      </w:r>
    </w:p>
    <w:p w14:paraId="7DCBB55F" w14:textId="2E94B605" w:rsidR="00230DE0" w:rsidRPr="00107A42" w:rsidRDefault="00230DE0" w:rsidP="00B53E75">
      <w:pPr>
        <w:spacing w:before="100"/>
        <w:jc w:val="both"/>
      </w:pPr>
      <w:r>
        <w:tab/>
        <w:t>-</w:t>
      </w:r>
      <w:r w:rsidR="00062D5B">
        <w:t xml:space="preserve"> Phấn đấu </w:t>
      </w:r>
      <w:r w:rsidR="00E77861">
        <w:t>thực hiện các mục tiêu</w:t>
      </w:r>
      <w:r w:rsidR="00671D01">
        <w:t>: C</w:t>
      </w:r>
      <w:r w:rsidR="00E77861">
        <w:t xml:space="preserve">hính trị, pháp luật; kỹ năng nghề nghiệp; kỹ năng sống; ứng dụng công nghệ thông tin, công nghệ số; danh hiệu </w:t>
      </w:r>
      <w:r w:rsidR="00E77861" w:rsidRPr="00671D01">
        <w:t>“Công dân học tập”</w:t>
      </w:r>
      <w:r w:rsidR="00A0339D" w:rsidRPr="00671D01">
        <w:t>;</w:t>
      </w:r>
      <w:r w:rsidR="00A0339D">
        <w:t xml:space="preserve"> gắ</w:t>
      </w:r>
      <w:r w:rsidR="00E77861">
        <w:t>n với thực hiện</w:t>
      </w:r>
      <w:r w:rsidR="00A0339D">
        <w:t xml:space="preserve"> mục tiêu Nghị quyết Đại hội </w:t>
      </w:r>
      <w:r w:rsidR="00671D01">
        <w:t>XI C</w:t>
      </w:r>
      <w:r w:rsidR="00671D01" w:rsidRPr="00671D01">
        <w:t>ô</w:t>
      </w:r>
      <w:r w:rsidR="00671D01">
        <w:t xml:space="preserve">ng </w:t>
      </w:r>
      <w:r w:rsidR="00671D01" w:rsidRPr="00671D01">
        <w:t>đoàn</w:t>
      </w:r>
      <w:r w:rsidR="00671D01">
        <w:t xml:space="preserve"> t</w:t>
      </w:r>
      <w:r w:rsidR="00671D01" w:rsidRPr="00671D01">
        <w:t>ỉ</w:t>
      </w:r>
      <w:r w:rsidR="00671D01">
        <w:t xml:space="preserve">nh, </w:t>
      </w:r>
      <w:r w:rsidR="00671D01" w:rsidRPr="00671D01">
        <w:t>Đạ</w:t>
      </w:r>
      <w:r w:rsidR="00671D01">
        <w:t>i h</w:t>
      </w:r>
      <w:r w:rsidR="00671D01" w:rsidRPr="00671D01">
        <w:t>ộ</w:t>
      </w:r>
      <w:r w:rsidR="00671D01">
        <w:t xml:space="preserve">i </w:t>
      </w:r>
      <w:r w:rsidR="00A0339D">
        <w:t>XIII Công đoàn Việt Nam</w:t>
      </w:r>
      <w:r w:rsidR="00A0339D" w:rsidRPr="00671D01">
        <w:t xml:space="preserve"> “hàng năm 85% trở lên đoàn viên, người lao động được tuyên truyền, phổ biến, học tập, quán triệt chủ trương, nghị quyết của Đảng</w:t>
      </w:r>
      <w:r w:rsidR="00C723D4" w:rsidRPr="00671D01">
        <w:t xml:space="preserve">, chính sách, pháp luật của Nhà nước liên quan đến lao động và công đoàn; Công đoàn tham gia thúc đẩy để ít nhất 65% </w:t>
      </w:r>
      <w:r w:rsidR="00671D01">
        <w:t>CNL</w:t>
      </w:r>
      <w:r w:rsidR="00671D01" w:rsidRPr="00671D01">
        <w:t>Đ</w:t>
      </w:r>
      <w:r w:rsidR="00C723D4" w:rsidRPr="00671D01">
        <w:t xml:space="preserve"> tại các doanh nghiệp tham gia học tập nâng cao trình độ, kỹ năng nghề nghiệp”</w:t>
      </w:r>
      <w:r w:rsidR="007501AD" w:rsidRPr="00671D01">
        <w:t>.</w:t>
      </w:r>
    </w:p>
    <w:p w14:paraId="0AFA0715" w14:textId="0610B567" w:rsidR="00107A42" w:rsidRDefault="007501AD" w:rsidP="00B53E75">
      <w:pPr>
        <w:spacing w:before="100"/>
        <w:ind w:firstLine="720"/>
        <w:jc w:val="both"/>
      </w:pPr>
      <w:r w:rsidRPr="00600445">
        <w:t xml:space="preserve">- </w:t>
      </w:r>
      <w:r w:rsidR="00600445">
        <w:t>Tuyên truyền, ph</w:t>
      </w:r>
      <w:r w:rsidR="00671D01" w:rsidRPr="00671D01">
        <w:t>ổ</w:t>
      </w:r>
      <w:r w:rsidR="00600445">
        <w:t xml:space="preserve"> biến, nâng cao nhận thức về học tập suốt đời</w:t>
      </w:r>
      <w:r w:rsidR="00992ACE">
        <w:t>, góp phần xây dựng xã hội học tập; triển khai các biện pháp</w:t>
      </w:r>
      <w:r w:rsidR="005B0AD6">
        <w:t xml:space="preserve"> hỗ trợ </w:t>
      </w:r>
      <w:r w:rsidR="00671D01">
        <w:t>CNL</w:t>
      </w:r>
      <w:r w:rsidR="00671D01" w:rsidRPr="00671D01">
        <w:t>Đ</w:t>
      </w:r>
      <w:r w:rsidR="005B0AD6">
        <w:t xml:space="preserve"> được học tập thường xuyên nhằm nâng cao chất lượng và hiệu quả học tập suốt đời; đẩy mạnh nghiên cứu ứng dụng công nghệ thông tin, công nghệ số trong tổ chức </w:t>
      </w:r>
      <w:r w:rsidR="00AE0F3D">
        <w:t xml:space="preserve">các hoạt động học tập suốt đời cho </w:t>
      </w:r>
      <w:r w:rsidR="00D96305">
        <w:t>CNL</w:t>
      </w:r>
      <w:r w:rsidR="00D96305" w:rsidRPr="00D96305">
        <w:t>Đ</w:t>
      </w:r>
      <w:r w:rsidR="00AE0F3D">
        <w:t xml:space="preserve">; tổ chức các phong trào thi đua, cuộc vận động, các hoạt động hỗ trợ thúc đẩy học tập suốt đời trong </w:t>
      </w:r>
      <w:r w:rsidR="00D96305">
        <w:t>CNL</w:t>
      </w:r>
      <w:r w:rsidR="00D96305" w:rsidRPr="00D96305">
        <w:t>Đ</w:t>
      </w:r>
      <w:r w:rsidR="00291F4E">
        <w:t xml:space="preserve">; tăng cường phối hợp giữa các cấp, ngành nhằm thúc đẩy hoạt động học tập suốt đời </w:t>
      </w:r>
      <w:r w:rsidR="007816AD">
        <w:t xml:space="preserve">cho </w:t>
      </w:r>
      <w:r w:rsidR="00D96305">
        <w:t>CNL</w:t>
      </w:r>
      <w:r w:rsidR="00D96305" w:rsidRPr="00D96305">
        <w:t>Đ</w:t>
      </w:r>
      <w:r w:rsidR="007816AD">
        <w:t xml:space="preserve">; trong đó tập trung vận động, thương lượng với người sử dụng lao động ưu tiên bố trí thời gian, kinh phí hỗ trợ, khuyến khích </w:t>
      </w:r>
      <w:r w:rsidR="00D96305">
        <w:t>CNL</w:t>
      </w:r>
      <w:r w:rsidR="00D96305" w:rsidRPr="00D96305">
        <w:t>Đ</w:t>
      </w:r>
      <w:r w:rsidR="007816AD">
        <w:t xml:space="preserve"> học tập, nâng cao tay nghề; đưa nhiệm vụ nâng cao trình độ, kỹ năng nghề nghiệp</w:t>
      </w:r>
      <w:r w:rsidR="002B3268">
        <w:t xml:space="preserve"> của </w:t>
      </w:r>
      <w:r w:rsidR="00D96305">
        <w:t>CNL</w:t>
      </w:r>
      <w:r w:rsidR="00D96305" w:rsidRPr="00D96305">
        <w:t>Đ</w:t>
      </w:r>
      <w:r w:rsidR="002B3268">
        <w:t xml:space="preserve"> vào thoả ước lao động tập thể, các quy chế, quy định của doanh nghiệp, đơn vị; triển khai thực hiện mô hình </w:t>
      </w:r>
      <w:r w:rsidR="002B3268" w:rsidRPr="00D96305">
        <w:t>“</w:t>
      </w:r>
      <w:r w:rsidR="002B3268" w:rsidRPr="004F0AC5">
        <w:rPr>
          <w:i/>
        </w:rPr>
        <w:t>Công dân học tập</w:t>
      </w:r>
      <w:r w:rsidR="002B3268" w:rsidRPr="00D96305">
        <w:t>”.</w:t>
      </w:r>
    </w:p>
    <w:p w14:paraId="34EE76FD" w14:textId="1E065220" w:rsidR="00D85BAC" w:rsidRPr="00437047" w:rsidRDefault="00D85BAC" w:rsidP="00B53E75">
      <w:pPr>
        <w:spacing w:before="100"/>
        <w:ind w:firstLine="720"/>
        <w:jc w:val="both"/>
        <w:rPr>
          <w:i/>
        </w:rPr>
      </w:pPr>
      <w:r>
        <w:t>- Thực hiện Quyết định số 1268/QĐ-</w:t>
      </w:r>
      <w:r w:rsidR="001318FB">
        <w:t>TTg cần gắn với thực hiện Quyết định số 1373/QĐ-TTg, ngày 30/7/2021 của Thủ tướng Chính phủ phê duyệt Đề án “</w:t>
      </w:r>
      <w:r w:rsidR="001318FB" w:rsidRPr="009E5E6B">
        <w:rPr>
          <w:i/>
        </w:rPr>
        <w:t>Xây dựng xã hội học tập</w:t>
      </w:r>
      <w:r w:rsidR="009E5E6B" w:rsidRPr="009E5E6B">
        <w:rPr>
          <w:i/>
        </w:rPr>
        <w:t xml:space="preserve"> giai đoạn 2021 – 2030”</w:t>
      </w:r>
      <w:r w:rsidR="009E5E6B">
        <w:rPr>
          <w:i/>
        </w:rPr>
        <w:t xml:space="preserve">; </w:t>
      </w:r>
      <w:r w:rsidR="009E5E6B">
        <w:t>Quyết định số1315/QĐ-TTg,</w:t>
      </w:r>
      <w:r w:rsidR="00D96305">
        <w:t xml:space="preserve"> </w:t>
      </w:r>
      <w:r w:rsidR="009E5E6B">
        <w:t xml:space="preserve">ngày </w:t>
      </w:r>
      <w:r w:rsidR="009E5E6B" w:rsidRPr="009E5E6B">
        <w:t xml:space="preserve">09/11/2023 của </w:t>
      </w:r>
      <w:r w:rsidR="009E5E6B">
        <w:t>Thủ tướng Chính phủ</w:t>
      </w:r>
      <w:r w:rsidR="00AB4CCA">
        <w:t xml:space="preserve"> ban hành Kế hoạch triển khai Phong trào “</w:t>
      </w:r>
      <w:r w:rsidR="00AB4CCA" w:rsidRPr="00AB4CCA">
        <w:rPr>
          <w:i/>
        </w:rPr>
        <w:t xml:space="preserve">Cả nước thi đua xây dựng xã hội học tập, đẩy mạnh học tập suốt đời giai đoạn 2023 – 2030”; </w:t>
      </w:r>
      <w:r w:rsidR="00AB4CCA">
        <w:t>Chương trình phối hợp hoạt động số 3257/CTPH-TLĐLĐVN-BGDĐT, ngày 14/12/2021</w:t>
      </w:r>
      <w:r w:rsidR="004E2B17">
        <w:t xml:space="preserve"> </w:t>
      </w:r>
      <w:r w:rsidR="00D96305">
        <w:t>g</w:t>
      </w:r>
      <w:r w:rsidR="004E2B17">
        <w:t xml:space="preserve">iữa Tổng Liên đoàn </w:t>
      </w:r>
      <w:r w:rsidR="00D96305">
        <w:t>v</w:t>
      </w:r>
      <w:r w:rsidR="00D96305" w:rsidRPr="00D96305">
        <w:t>ớ</w:t>
      </w:r>
      <w:r w:rsidR="00D96305">
        <w:t>i</w:t>
      </w:r>
      <w:r w:rsidR="004E2B17">
        <w:t xml:space="preserve"> Bộ Giáo dục và </w:t>
      </w:r>
      <w:r w:rsidR="00D96305" w:rsidRPr="00D96305">
        <w:t>Đ</w:t>
      </w:r>
      <w:r w:rsidR="004E2B17">
        <w:t>ào tạo giai đoạn 2021 – 2026</w:t>
      </w:r>
      <w:r w:rsidR="00D96305">
        <w:t>; K</w:t>
      </w:r>
      <w:r w:rsidR="00D96305" w:rsidRPr="00D96305">
        <w:t>ế</w:t>
      </w:r>
      <w:r w:rsidR="00D96305">
        <w:t xml:space="preserve"> ho</w:t>
      </w:r>
      <w:r w:rsidR="00D96305" w:rsidRPr="00D96305">
        <w:t>ạc</w:t>
      </w:r>
      <w:r w:rsidR="00D96305">
        <w:t>h tri</w:t>
      </w:r>
      <w:r w:rsidR="00D96305" w:rsidRPr="00D96305">
        <w:t>ể</w:t>
      </w:r>
      <w:r w:rsidR="00D96305">
        <w:t>n khai Phong tr</w:t>
      </w:r>
      <w:r w:rsidR="00D96305" w:rsidRPr="00D96305">
        <w:t>à</w:t>
      </w:r>
      <w:r w:rsidR="00D96305">
        <w:t>o “</w:t>
      </w:r>
      <w:r w:rsidR="00D96305" w:rsidRPr="00437047">
        <w:rPr>
          <w:i/>
        </w:rPr>
        <w:t>Đắk Lắk thi đua xây dựng xã hội học tập, đẩy mạnh học tập suốt đời giai đoạn 2023-2030”</w:t>
      </w:r>
    </w:p>
    <w:p w14:paraId="3B5790E4" w14:textId="21F7B17E" w:rsidR="004E2B17" w:rsidRDefault="0025345E" w:rsidP="00B53E75">
      <w:pPr>
        <w:spacing w:before="100"/>
        <w:ind w:firstLine="720"/>
        <w:jc w:val="both"/>
        <w:rPr>
          <w:b/>
        </w:rPr>
      </w:pPr>
      <w:r w:rsidRPr="0025345E">
        <w:rPr>
          <w:b/>
        </w:rPr>
        <w:t xml:space="preserve">3. Hưởng ứng Ngày Sách và Văn hoá đọc Việt Nam </w:t>
      </w:r>
      <w:r w:rsidR="003845D6">
        <w:rPr>
          <w:b/>
        </w:rPr>
        <w:t>21/4/</w:t>
      </w:r>
      <w:r w:rsidRPr="0025345E">
        <w:rPr>
          <w:b/>
        </w:rPr>
        <w:t>2024</w:t>
      </w:r>
    </w:p>
    <w:p w14:paraId="64037963" w14:textId="77777777" w:rsidR="009013A0" w:rsidRDefault="00975E67" w:rsidP="00B53E75">
      <w:pPr>
        <w:spacing w:before="100"/>
        <w:ind w:firstLine="720"/>
        <w:jc w:val="both"/>
      </w:pPr>
      <w:r>
        <w:t>-</w:t>
      </w:r>
      <w:r w:rsidR="00917BE1">
        <w:t xml:space="preserve"> T</w:t>
      </w:r>
      <w:r>
        <w:t>uyên truyền trong CNVCLĐ về tầm quan trọng của sách đối với việc nâng cao kiến thức, kỹ năng, phát triển tư duy, gí</w:t>
      </w:r>
      <w:r w:rsidR="00917BE1" w:rsidRPr="00917BE1">
        <w:t>á</w:t>
      </w:r>
      <w:r>
        <w:t>o dục và rèn luyện</w:t>
      </w:r>
      <w:r w:rsidR="001643E7">
        <w:t xml:space="preserve"> nhân cách con người; khuyến khích và phát triển phong trào đọc sách trong CNVCLĐ, nhất là</w:t>
      </w:r>
      <w:r w:rsidR="008E0130">
        <w:t xml:space="preserve"> CNLĐ trong</w:t>
      </w:r>
    </w:p>
    <w:p w14:paraId="226A3B3A" w14:textId="5DDF8BCF" w:rsidR="00674839" w:rsidRDefault="008E0130" w:rsidP="009013A0">
      <w:pPr>
        <w:spacing w:before="100"/>
        <w:jc w:val="both"/>
      </w:pPr>
      <w:r>
        <w:lastRenderedPageBreak/>
        <w:t xml:space="preserve"> các doanh nghiệp; hình </w:t>
      </w:r>
      <w:r w:rsidR="00554F5C">
        <w:t>thà</w:t>
      </w:r>
      <w:r>
        <w:t>nh thói quen</w:t>
      </w:r>
      <w:r w:rsidR="00E50861">
        <w:t xml:space="preserve"> đọc sách trong gia đình, trường học, cơ quan, tổ chức; góp phần xây dựng xã hội học tập.</w:t>
      </w:r>
    </w:p>
    <w:p w14:paraId="606EE6BA" w14:textId="29B4A4AC" w:rsidR="00E50861" w:rsidRDefault="005E1D3F" w:rsidP="00B53E75">
      <w:pPr>
        <w:spacing w:before="100"/>
        <w:ind w:firstLine="720"/>
        <w:jc w:val="both"/>
      </w:pPr>
      <w:r>
        <w:t>- Tổ chức các hoạt động hưởng ứng Ngày Sách và Văn hoá đọc Việt Nam bằng các hình thức phù hợp với điều kiện của địa phương</w:t>
      </w:r>
      <w:r w:rsidR="0055037F">
        <w:t>, ngành, đơn vị như: Phát động thi đua đọc sách</w:t>
      </w:r>
      <w:r w:rsidR="005F3242">
        <w:t xml:space="preserve"> trong CNVCLĐ; phối hợp với người sử dụng</w:t>
      </w:r>
      <w:r w:rsidR="007554A6">
        <w:t xml:space="preserve"> lao động tổ chức </w:t>
      </w:r>
      <w:r w:rsidR="007554A6" w:rsidRPr="00917BE1">
        <w:t>“</w:t>
      </w:r>
      <w:r w:rsidR="007554A6" w:rsidRPr="00D81F01">
        <w:rPr>
          <w:i/>
        </w:rPr>
        <w:t>Góc đọc sách</w:t>
      </w:r>
      <w:r w:rsidR="007554A6" w:rsidRPr="00917BE1">
        <w:t>”, “</w:t>
      </w:r>
      <w:r w:rsidR="007554A6" w:rsidRPr="00D81F01">
        <w:rPr>
          <w:i/>
        </w:rPr>
        <w:t>Tủ sách, giỏ sách</w:t>
      </w:r>
      <w:r w:rsidR="007554A6" w:rsidRPr="00917BE1">
        <w:t>”, “</w:t>
      </w:r>
      <w:r w:rsidR="007554A6" w:rsidRPr="00D81F01">
        <w:rPr>
          <w:i/>
        </w:rPr>
        <w:t>Điểm sinh hoạt văn hoá</w:t>
      </w:r>
      <w:r w:rsidR="007554A6" w:rsidRPr="00917BE1">
        <w:t>”</w:t>
      </w:r>
      <w:r w:rsidR="007554A6">
        <w:t>…</w:t>
      </w:r>
      <w:r w:rsidR="00F45D00">
        <w:t>phục vụ CNLĐ</w:t>
      </w:r>
      <w:r w:rsidR="00D2770F">
        <w:t xml:space="preserve">; phát huy hiệu quả hoạt động của Nhà văn hoá </w:t>
      </w:r>
      <w:r w:rsidR="00AC4E7F">
        <w:t xml:space="preserve">Lao </w:t>
      </w:r>
      <w:r w:rsidR="00D2770F">
        <w:t>động</w:t>
      </w:r>
      <w:r w:rsidR="00917BE1">
        <w:t>, Trung t</w:t>
      </w:r>
      <w:r w:rsidR="00917BE1" w:rsidRPr="00917BE1">
        <w:t>â</w:t>
      </w:r>
      <w:r w:rsidR="00917BE1">
        <w:t>m v</w:t>
      </w:r>
      <w:r w:rsidR="00917BE1" w:rsidRPr="00917BE1">
        <w:t>ă</w:t>
      </w:r>
      <w:r w:rsidR="00917BE1">
        <w:t>n h</w:t>
      </w:r>
      <w:r w:rsidR="00917BE1" w:rsidRPr="00917BE1">
        <w:t>ó</w:t>
      </w:r>
      <w:r w:rsidR="00917BE1">
        <w:t>a, th</w:t>
      </w:r>
      <w:r w:rsidR="00917BE1" w:rsidRPr="00917BE1">
        <w:t>ể</w:t>
      </w:r>
      <w:r w:rsidR="00917BE1">
        <w:t xml:space="preserve"> thao, Th</w:t>
      </w:r>
      <w:r w:rsidR="00917BE1" w:rsidRPr="00917BE1">
        <w:t>ư</w:t>
      </w:r>
      <w:r w:rsidR="00917BE1">
        <w:t xml:space="preserve"> vi</w:t>
      </w:r>
      <w:r w:rsidR="00917BE1" w:rsidRPr="00917BE1">
        <w:t>ệ</w:t>
      </w:r>
      <w:r w:rsidR="00917BE1">
        <w:t>n</w:t>
      </w:r>
      <w:r w:rsidR="00D2770F">
        <w:t xml:space="preserve"> trong phối hợp tổ chức các hoạt động đọc sách của CNVCLĐ.</w:t>
      </w:r>
    </w:p>
    <w:p w14:paraId="1996526D" w14:textId="20615879" w:rsidR="00A918F0" w:rsidRDefault="00A918F0" w:rsidP="00B53E75">
      <w:pPr>
        <w:spacing w:before="100"/>
        <w:ind w:firstLine="720"/>
        <w:jc w:val="both"/>
      </w:pPr>
      <w:r>
        <w:t xml:space="preserve">- Công đoàn Giáo dục </w:t>
      </w:r>
      <w:r w:rsidR="00917BE1">
        <w:t>t</w:t>
      </w:r>
      <w:r w:rsidR="00917BE1" w:rsidRPr="00917BE1">
        <w:t>ỉ</w:t>
      </w:r>
      <w:r w:rsidR="00917BE1">
        <w:t>nh</w:t>
      </w:r>
      <w:r>
        <w:t xml:space="preserve"> hướng dẫn các CĐCS khối trường học, các cơ sở giáo dục nghề nghiệp</w:t>
      </w:r>
      <w:r w:rsidR="00917BE1">
        <w:t>…</w:t>
      </w:r>
      <w:r w:rsidR="0071012C">
        <w:t xml:space="preserve">tuỳ theo điều kiện, tổ chức các hoạt động cụ </w:t>
      </w:r>
      <w:r w:rsidR="00ED0D1D">
        <w:t xml:space="preserve">thể, </w:t>
      </w:r>
      <w:r w:rsidR="0071012C">
        <w:t>thiết thực hưởng ứng Ngày Sách và Văn hoá đọc Việt Nam</w:t>
      </w:r>
      <w:r w:rsidR="00A43ED6">
        <w:t xml:space="preserve"> trong giáo viên, học sinh, sinh viên</w:t>
      </w:r>
      <w:r w:rsidR="00917BE1">
        <w:t xml:space="preserve">, </w:t>
      </w:r>
      <w:r w:rsidR="00A43ED6">
        <w:t xml:space="preserve">ứng dụng công nghệ thông </w:t>
      </w:r>
      <w:r w:rsidR="0043513A">
        <w:t>tin, Internet, mạng xã hội để đư</w:t>
      </w:r>
      <w:r w:rsidR="00A43ED6">
        <w:t>a sách đến</w:t>
      </w:r>
      <w:r w:rsidR="00E80729">
        <w:t xml:space="preserve"> với bạn đọc…</w:t>
      </w:r>
    </w:p>
    <w:p w14:paraId="36E4E5CE" w14:textId="77777777" w:rsidR="00E80729" w:rsidRPr="00C92F09" w:rsidRDefault="00E80729" w:rsidP="00B53E75">
      <w:pPr>
        <w:spacing w:before="100"/>
        <w:ind w:firstLine="720"/>
        <w:jc w:val="both"/>
        <w:rPr>
          <w:b/>
        </w:rPr>
      </w:pPr>
      <w:r w:rsidRPr="00C92F09">
        <w:rPr>
          <w:b/>
        </w:rPr>
        <w:t>4. Sơ kết 5 năm thực hiện Kết luận số 49-KL</w:t>
      </w:r>
      <w:r w:rsidR="00C92F09" w:rsidRPr="00C92F09">
        <w:rPr>
          <w:b/>
        </w:rPr>
        <w:t>/TW</w:t>
      </w:r>
    </w:p>
    <w:p w14:paraId="14B203F6" w14:textId="77777777" w:rsidR="00857869" w:rsidRDefault="00C92F09" w:rsidP="00B53E75">
      <w:pPr>
        <w:spacing w:before="100"/>
        <w:ind w:firstLine="720"/>
        <w:jc w:val="both"/>
      </w:pPr>
      <w:r>
        <w:t>Để chuẩn bị sơ kết 5 năm thực hiện Kết luận số 49-KL/TW</w:t>
      </w:r>
      <w:r w:rsidR="00472AB8">
        <w:t>, đề</w:t>
      </w:r>
      <w:r w:rsidR="00A22B4F">
        <w:t xml:space="preserve"> nghị các công đoàn</w:t>
      </w:r>
      <w:r w:rsidR="00B653C9">
        <w:t xml:space="preserve"> </w:t>
      </w:r>
      <w:r w:rsidR="003845D6">
        <w:t>c</w:t>
      </w:r>
      <w:r w:rsidR="003845D6" w:rsidRPr="003845D6">
        <w:t>ấ</w:t>
      </w:r>
      <w:r w:rsidR="003845D6">
        <w:t>p tr</w:t>
      </w:r>
      <w:r w:rsidR="003845D6" w:rsidRPr="003845D6">
        <w:t>ê</w:t>
      </w:r>
      <w:r w:rsidR="003845D6">
        <w:t>n tr</w:t>
      </w:r>
      <w:r w:rsidR="003845D6" w:rsidRPr="003845D6">
        <w:t>ự</w:t>
      </w:r>
      <w:r w:rsidR="003845D6">
        <w:t xml:space="preserve">c </w:t>
      </w:r>
      <w:r w:rsidR="00363EBD">
        <w:t xml:space="preserve">tiếp </w:t>
      </w:r>
      <w:r w:rsidR="003845D6">
        <w:t>c</w:t>
      </w:r>
      <w:r w:rsidR="003845D6" w:rsidRPr="003845D6">
        <w:t>ơ</w:t>
      </w:r>
      <w:r w:rsidR="003845D6">
        <w:t xml:space="preserve"> s</w:t>
      </w:r>
      <w:r w:rsidR="003845D6" w:rsidRPr="003845D6">
        <w:t>ở</w:t>
      </w:r>
      <w:r w:rsidR="003845D6">
        <w:t xml:space="preserve"> t</w:t>
      </w:r>
      <w:r w:rsidR="003845D6" w:rsidRPr="003845D6">
        <w:t>ổ</w:t>
      </w:r>
      <w:r w:rsidR="003845D6">
        <w:t>ng h</w:t>
      </w:r>
      <w:r w:rsidR="003845D6" w:rsidRPr="003845D6">
        <w:t>ợ</w:t>
      </w:r>
      <w:r w:rsidR="003845D6">
        <w:t>p s</w:t>
      </w:r>
      <w:r w:rsidR="003845D6" w:rsidRPr="003845D6">
        <w:t>ố</w:t>
      </w:r>
      <w:r w:rsidR="003845D6">
        <w:t xml:space="preserve"> li</w:t>
      </w:r>
      <w:r w:rsidR="003845D6" w:rsidRPr="003845D6">
        <w:t>ệ</w:t>
      </w:r>
      <w:r w:rsidR="003845D6">
        <w:t xml:space="preserve">u, </w:t>
      </w:r>
      <w:r w:rsidR="00C7299F">
        <w:t>xây dựng báo cáo theo đề cương gửi kèm công văn</w:t>
      </w:r>
      <w:r w:rsidR="00857869">
        <w:t>.</w:t>
      </w:r>
    </w:p>
    <w:p w14:paraId="572842AA" w14:textId="57313227" w:rsidR="00B53E75" w:rsidRPr="003A06F6" w:rsidRDefault="00B53E75" w:rsidP="00B53E75">
      <w:pPr>
        <w:spacing w:before="100"/>
        <w:ind w:firstLine="720"/>
        <w:jc w:val="both"/>
      </w:pPr>
      <w:r>
        <w:t>Ban Thu</w:t>
      </w:r>
      <w:r w:rsidRPr="00B53E75">
        <w:t>ưườn</w:t>
      </w:r>
      <w:r>
        <w:t>g v</w:t>
      </w:r>
      <w:r w:rsidRPr="00B53E75">
        <w:t>ụ</w:t>
      </w:r>
      <w:r>
        <w:t xml:space="preserve"> L</w:t>
      </w:r>
      <w:r w:rsidRPr="00B53E75">
        <w:t>Đ</w:t>
      </w:r>
      <w:r>
        <w:t>L</w:t>
      </w:r>
      <w:r w:rsidRPr="00B53E75">
        <w:t>Đ</w:t>
      </w:r>
      <w:r>
        <w:t xml:space="preserve"> t</w:t>
      </w:r>
      <w:r w:rsidRPr="00B53E75">
        <w:t>ỉ</w:t>
      </w:r>
      <w:r>
        <w:t>nh</w:t>
      </w:r>
      <w:r w:rsidRPr="00AF136A">
        <w:t xml:space="preserve"> đề nghị các công đoàn cấp trên trực tiếp cơ sở nghiêm túc triẻn khai và báo cáo kết quả hưởng ứng Ngày Sách và Văn hoá đọc Việt Nam </w:t>
      </w:r>
      <w:r>
        <w:t>tr</w:t>
      </w:r>
      <w:r w:rsidRPr="00B53E75">
        <w:t>ước</w:t>
      </w:r>
      <w:r>
        <w:t xml:space="preserve"> </w:t>
      </w:r>
      <w:r w:rsidRPr="00AF136A">
        <w:t>ngày 05/5/2024; báo cáo sơ kết 5 năm triển khai thực hiện</w:t>
      </w:r>
      <w:r>
        <w:rPr>
          <w:color w:val="FF0000"/>
        </w:rPr>
        <w:t xml:space="preserve"> </w:t>
      </w:r>
      <w:r>
        <w:t>Kết luận số 49-KL/</w:t>
      </w:r>
      <w:r w:rsidRPr="003A06F6">
        <w:t>TW trước ngày 2</w:t>
      </w:r>
      <w:r>
        <w:t>0</w:t>
      </w:r>
      <w:r w:rsidRPr="003A06F6">
        <w:t xml:space="preserve">/5/2024; báo cáo kết quả thực hiện Chỉ thị số 29-CT/TW, Quyết định số 1268/QĐ-TTg trước ngày </w:t>
      </w:r>
      <w:r>
        <w:t>05</w:t>
      </w:r>
      <w:r w:rsidRPr="003A06F6">
        <w:t>/11/2024 về L</w:t>
      </w:r>
      <w:r w:rsidRPr="00B53E75">
        <w:t>Đ</w:t>
      </w:r>
      <w:r>
        <w:t>L</w:t>
      </w:r>
      <w:r w:rsidRPr="00B53E75">
        <w:t>Đ</w:t>
      </w:r>
      <w:r w:rsidRPr="003A06F6">
        <w:t xml:space="preserve"> tỉnh (qua Ban T</w:t>
      </w:r>
      <w:r>
        <w:t>uy</w:t>
      </w:r>
      <w:r w:rsidRPr="00B53E75">
        <w:t>ê</w:t>
      </w:r>
      <w:r>
        <w:t>n gi</w:t>
      </w:r>
      <w:r w:rsidRPr="00B53E75">
        <w:t>á</w:t>
      </w:r>
      <w:r>
        <w:t>o - N</w:t>
      </w:r>
      <w:r w:rsidRPr="00B53E75">
        <w:t>ữ</w:t>
      </w:r>
      <w:r>
        <w:t xml:space="preserve"> c</w:t>
      </w:r>
      <w:r w:rsidRPr="00B53E75">
        <w:t>ô</w:t>
      </w:r>
      <w:r>
        <w:t>ng</w:t>
      </w:r>
      <w:r w:rsidRPr="003A06F6">
        <w:t>) để tổng hợp, báo cáo Tổng L</w:t>
      </w:r>
      <w:r w:rsidRPr="00B53E75">
        <w:t>Đ</w:t>
      </w:r>
      <w:r>
        <w:t>L</w:t>
      </w:r>
      <w:r w:rsidRPr="00B53E75">
        <w:t>Đ</w:t>
      </w:r>
      <w:r w:rsidRPr="003A06F6">
        <w:t xml:space="preserve"> Việt Nam.</w:t>
      </w:r>
      <w:r w:rsidR="006D4CC2">
        <w:t>/.</w:t>
      </w:r>
    </w:p>
    <w:p w14:paraId="42BB85AA" w14:textId="77777777" w:rsidR="003A06F6" w:rsidRPr="00675A4F" w:rsidRDefault="003A06F6" w:rsidP="00FC32A7">
      <w:pPr>
        <w:spacing w:after="120"/>
        <w:ind w:firstLine="720"/>
        <w:jc w:val="both"/>
        <w:rPr>
          <w:color w:val="FF0000"/>
        </w:rPr>
      </w:pPr>
    </w:p>
    <w:p w14:paraId="2F039876" w14:textId="77777777" w:rsidR="0070511F" w:rsidRPr="00BC6E97" w:rsidRDefault="0070511F" w:rsidP="00CC65E2">
      <w:pPr>
        <w:rPr>
          <w:b/>
          <w:i/>
        </w:rPr>
      </w:pPr>
      <w:r w:rsidRPr="00675A4F">
        <w:rPr>
          <w:b/>
          <w:i/>
          <w:color w:val="FF0000"/>
        </w:rPr>
        <w:tab/>
      </w:r>
      <w:r w:rsidRPr="00675A4F">
        <w:rPr>
          <w:b/>
          <w:i/>
          <w:color w:val="FF0000"/>
        </w:rPr>
        <w:tab/>
      </w:r>
      <w:r w:rsidRPr="00675A4F">
        <w:rPr>
          <w:b/>
          <w:i/>
          <w:color w:val="FF0000"/>
        </w:rPr>
        <w:tab/>
      </w:r>
      <w:r w:rsidRPr="00675A4F">
        <w:rPr>
          <w:b/>
          <w:i/>
          <w:color w:val="FF0000"/>
        </w:rPr>
        <w:tab/>
      </w:r>
      <w:r w:rsidRPr="00675A4F">
        <w:rPr>
          <w:b/>
          <w:i/>
          <w:color w:val="FF0000"/>
        </w:rPr>
        <w:tab/>
        <w:t xml:space="preserve">                                   </w:t>
      </w:r>
      <w:r w:rsidRPr="00BC6E97">
        <w:rPr>
          <w:b/>
        </w:rPr>
        <w:t>TM. BAN THƯỜNG VỤ</w:t>
      </w:r>
    </w:p>
    <w:p w14:paraId="37FCA835" w14:textId="77777777" w:rsidR="0070511F" w:rsidRPr="00BC6E97" w:rsidRDefault="0070511F" w:rsidP="00CC65E2">
      <w:pPr>
        <w:jc w:val="both"/>
      </w:pPr>
      <w:r w:rsidRPr="00BC6E97">
        <w:rPr>
          <w:b/>
          <w:i/>
          <w:sz w:val="24"/>
          <w:szCs w:val="24"/>
        </w:rPr>
        <w:t>Nơi nhận:</w:t>
      </w:r>
      <w:r w:rsidRPr="00BC6E97">
        <w:rPr>
          <w:b/>
          <w:i/>
        </w:rPr>
        <w:t xml:space="preserve"> </w:t>
      </w:r>
      <w:r w:rsidRPr="00BC6E97">
        <w:rPr>
          <w:sz w:val="24"/>
          <w:szCs w:val="24"/>
        </w:rPr>
        <w:tab/>
        <w:t xml:space="preserve">                                                               </w:t>
      </w:r>
      <w:r w:rsidR="00BB2C82" w:rsidRPr="00BC6E97">
        <w:rPr>
          <w:sz w:val="24"/>
          <w:szCs w:val="24"/>
        </w:rPr>
        <w:t xml:space="preserve">                     </w:t>
      </w:r>
      <w:r w:rsidR="000A4444" w:rsidRPr="00BC6E97">
        <w:rPr>
          <w:sz w:val="24"/>
          <w:szCs w:val="24"/>
        </w:rPr>
        <w:t xml:space="preserve">       </w:t>
      </w:r>
      <w:r w:rsidRPr="00BC6E97">
        <w:rPr>
          <w:b/>
        </w:rPr>
        <w:t xml:space="preserve">CHỦ TỊCH </w:t>
      </w:r>
    </w:p>
    <w:p w14:paraId="72CDBBB6" w14:textId="77777777" w:rsidR="0070511F" w:rsidRPr="00BC6E97" w:rsidRDefault="0070511F" w:rsidP="00CC65E2">
      <w:pPr>
        <w:jc w:val="both"/>
        <w:rPr>
          <w:sz w:val="24"/>
          <w:szCs w:val="24"/>
        </w:rPr>
      </w:pPr>
      <w:r w:rsidRPr="00BC6E97">
        <w:rPr>
          <w:sz w:val="24"/>
          <w:szCs w:val="24"/>
        </w:rPr>
        <w:t>- Như kính gửi;</w:t>
      </w:r>
    </w:p>
    <w:p w14:paraId="59A739BD" w14:textId="5558A328" w:rsidR="0070511F" w:rsidRPr="00BC6E97" w:rsidRDefault="0070511F" w:rsidP="00CC65E2">
      <w:pPr>
        <w:jc w:val="both"/>
      </w:pPr>
      <w:r w:rsidRPr="00BC6E97">
        <w:rPr>
          <w:sz w:val="24"/>
          <w:szCs w:val="24"/>
        </w:rPr>
        <w:t xml:space="preserve">- </w:t>
      </w:r>
      <w:r w:rsidR="00FB6CC0" w:rsidRPr="00BC6E97">
        <w:rPr>
          <w:sz w:val="24"/>
          <w:szCs w:val="24"/>
        </w:rPr>
        <w:t>T</w:t>
      </w:r>
      <w:r w:rsidR="003845D6" w:rsidRPr="003845D6">
        <w:rPr>
          <w:sz w:val="24"/>
          <w:szCs w:val="24"/>
        </w:rPr>
        <w:t>ổ</w:t>
      </w:r>
      <w:r w:rsidR="003845D6">
        <w:rPr>
          <w:sz w:val="24"/>
          <w:szCs w:val="24"/>
        </w:rPr>
        <w:t>ng Li</w:t>
      </w:r>
      <w:r w:rsidR="003845D6" w:rsidRPr="003845D6">
        <w:rPr>
          <w:sz w:val="24"/>
          <w:szCs w:val="24"/>
        </w:rPr>
        <w:t>ê</w:t>
      </w:r>
      <w:r w:rsidR="003845D6">
        <w:rPr>
          <w:sz w:val="24"/>
          <w:szCs w:val="24"/>
        </w:rPr>
        <w:t xml:space="preserve">n </w:t>
      </w:r>
      <w:r w:rsidR="003845D6" w:rsidRPr="003845D6">
        <w:rPr>
          <w:sz w:val="24"/>
          <w:szCs w:val="24"/>
        </w:rPr>
        <w:t>đoàn</w:t>
      </w:r>
      <w:r w:rsidR="005B3F6E" w:rsidRPr="00BC6E97">
        <w:rPr>
          <w:sz w:val="24"/>
          <w:szCs w:val="24"/>
        </w:rPr>
        <w:t>;</w:t>
      </w:r>
      <w:r w:rsidRPr="00BC6E97">
        <w:tab/>
      </w:r>
    </w:p>
    <w:p w14:paraId="57DAC2C9" w14:textId="77777777" w:rsidR="003845D6" w:rsidRDefault="0070511F" w:rsidP="002D0A47">
      <w:pPr>
        <w:tabs>
          <w:tab w:val="left" w:pos="720"/>
          <w:tab w:val="left" w:pos="1440"/>
          <w:tab w:val="left" w:pos="2160"/>
          <w:tab w:val="left" w:pos="2880"/>
          <w:tab w:val="left" w:pos="3600"/>
          <w:tab w:val="left" w:pos="4320"/>
          <w:tab w:val="left" w:pos="7620"/>
        </w:tabs>
        <w:jc w:val="both"/>
        <w:rPr>
          <w:sz w:val="24"/>
          <w:szCs w:val="24"/>
        </w:rPr>
      </w:pPr>
      <w:r w:rsidRPr="00BC6E97">
        <w:rPr>
          <w:sz w:val="24"/>
          <w:szCs w:val="24"/>
        </w:rPr>
        <w:t xml:space="preserve">- </w:t>
      </w:r>
      <w:r w:rsidR="003845D6">
        <w:rPr>
          <w:sz w:val="24"/>
          <w:szCs w:val="24"/>
        </w:rPr>
        <w:t>UBND t</w:t>
      </w:r>
      <w:r w:rsidR="003845D6" w:rsidRPr="003845D6">
        <w:rPr>
          <w:sz w:val="24"/>
          <w:szCs w:val="24"/>
        </w:rPr>
        <w:t>ỉ</w:t>
      </w:r>
      <w:r w:rsidR="003845D6">
        <w:rPr>
          <w:sz w:val="24"/>
          <w:szCs w:val="24"/>
        </w:rPr>
        <w:t>nh</w:t>
      </w:r>
      <w:r w:rsidRPr="00BC6E97">
        <w:rPr>
          <w:sz w:val="24"/>
          <w:szCs w:val="24"/>
        </w:rPr>
        <w:t>;</w:t>
      </w:r>
    </w:p>
    <w:p w14:paraId="7F5EF4FA" w14:textId="4B939B64" w:rsidR="00FB6CC0" w:rsidRPr="00BC6E97" w:rsidRDefault="003845D6" w:rsidP="00EE1A71">
      <w:pPr>
        <w:tabs>
          <w:tab w:val="left" w:pos="720"/>
          <w:tab w:val="left" w:pos="1440"/>
          <w:tab w:val="left" w:pos="2160"/>
          <w:tab w:val="left" w:pos="5040"/>
        </w:tabs>
        <w:jc w:val="both"/>
        <w:rPr>
          <w:sz w:val="24"/>
          <w:szCs w:val="24"/>
        </w:rPr>
      </w:pPr>
      <w:r>
        <w:rPr>
          <w:sz w:val="24"/>
          <w:szCs w:val="24"/>
        </w:rPr>
        <w:t>- Ban TG T</w:t>
      </w:r>
      <w:r w:rsidRPr="003845D6">
        <w:rPr>
          <w:sz w:val="24"/>
          <w:szCs w:val="24"/>
        </w:rPr>
        <w:t>ỉ</w:t>
      </w:r>
      <w:r>
        <w:rPr>
          <w:sz w:val="24"/>
          <w:szCs w:val="24"/>
        </w:rPr>
        <w:t xml:space="preserve">nh </w:t>
      </w:r>
      <w:r w:rsidRPr="003845D6">
        <w:rPr>
          <w:sz w:val="24"/>
          <w:szCs w:val="24"/>
        </w:rPr>
        <w:t>ủy</w:t>
      </w:r>
      <w:r>
        <w:rPr>
          <w:sz w:val="24"/>
          <w:szCs w:val="24"/>
        </w:rPr>
        <w:t>;</w:t>
      </w:r>
      <w:r w:rsidR="0070511F" w:rsidRPr="00BC6E97">
        <w:rPr>
          <w:sz w:val="24"/>
          <w:szCs w:val="24"/>
        </w:rPr>
        <w:tab/>
      </w:r>
      <w:r w:rsidR="00EE1A71">
        <w:rPr>
          <w:sz w:val="24"/>
          <w:szCs w:val="24"/>
        </w:rPr>
        <w:tab/>
      </w:r>
      <w:r w:rsidR="00EE1A71">
        <w:rPr>
          <w:sz w:val="24"/>
          <w:szCs w:val="24"/>
        </w:rPr>
        <w:tab/>
      </w:r>
      <w:r w:rsidR="00EE1A71">
        <w:rPr>
          <w:sz w:val="24"/>
          <w:szCs w:val="24"/>
        </w:rPr>
        <w:tab/>
      </w:r>
      <w:r w:rsidR="00EE1A71">
        <w:rPr>
          <w:sz w:val="24"/>
          <w:szCs w:val="24"/>
        </w:rPr>
        <w:tab/>
        <w:t>(ĐÃ KÝ)</w:t>
      </w:r>
      <w:bookmarkStart w:id="0" w:name="_GoBack"/>
      <w:bookmarkEnd w:id="0"/>
      <w:r w:rsidR="00EE1A71">
        <w:rPr>
          <w:sz w:val="24"/>
          <w:szCs w:val="24"/>
        </w:rPr>
        <w:tab/>
      </w:r>
    </w:p>
    <w:p w14:paraId="78E91B8B" w14:textId="6159DF94" w:rsidR="0070511F" w:rsidRPr="00BC6E97" w:rsidRDefault="003845D6" w:rsidP="00A53A3B">
      <w:pPr>
        <w:tabs>
          <w:tab w:val="left" w:pos="720"/>
          <w:tab w:val="left" w:pos="1440"/>
          <w:tab w:val="left" w:pos="2160"/>
          <w:tab w:val="left" w:pos="2880"/>
          <w:tab w:val="left" w:pos="3600"/>
          <w:tab w:val="left" w:pos="4320"/>
          <w:tab w:val="left" w:pos="7620"/>
          <w:tab w:val="left" w:pos="7800"/>
        </w:tabs>
        <w:jc w:val="both"/>
        <w:rPr>
          <w:sz w:val="24"/>
          <w:szCs w:val="24"/>
        </w:rPr>
      </w:pPr>
      <w:r>
        <w:rPr>
          <w:sz w:val="24"/>
          <w:szCs w:val="24"/>
        </w:rPr>
        <w:t>- Th</w:t>
      </w:r>
      <w:r w:rsidRPr="003845D6">
        <w:rPr>
          <w:sz w:val="24"/>
          <w:szCs w:val="24"/>
        </w:rPr>
        <w:t>ườn</w:t>
      </w:r>
      <w:r>
        <w:rPr>
          <w:sz w:val="24"/>
          <w:szCs w:val="24"/>
        </w:rPr>
        <w:t>g tr</w:t>
      </w:r>
      <w:r w:rsidRPr="003845D6">
        <w:rPr>
          <w:sz w:val="24"/>
          <w:szCs w:val="24"/>
        </w:rPr>
        <w:t>ự</w:t>
      </w:r>
      <w:r>
        <w:rPr>
          <w:sz w:val="24"/>
          <w:szCs w:val="24"/>
        </w:rPr>
        <w:t>c L</w:t>
      </w:r>
      <w:r w:rsidRPr="003845D6">
        <w:rPr>
          <w:sz w:val="24"/>
          <w:szCs w:val="24"/>
        </w:rPr>
        <w:t>Đ</w:t>
      </w:r>
      <w:r>
        <w:rPr>
          <w:sz w:val="24"/>
          <w:szCs w:val="24"/>
        </w:rPr>
        <w:t>L</w:t>
      </w:r>
      <w:r w:rsidRPr="003845D6">
        <w:rPr>
          <w:sz w:val="24"/>
          <w:szCs w:val="24"/>
        </w:rPr>
        <w:t>Đ</w:t>
      </w:r>
      <w:r>
        <w:rPr>
          <w:sz w:val="24"/>
          <w:szCs w:val="24"/>
        </w:rPr>
        <w:t xml:space="preserve"> t</w:t>
      </w:r>
      <w:r w:rsidRPr="003845D6">
        <w:rPr>
          <w:sz w:val="24"/>
          <w:szCs w:val="24"/>
        </w:rPr>
        <w:t>ỉ</w:t>
      </w:r>
      <w:r>
        <w:rPr>
          <w:sz w:val="24"/>
          <w:szCs w:val="24"/>
        </w:rPr>
        <w:t>nh;</w:t>
      </w:r>
      <w:r w:rsidR="0070511F" w:rsidRPr="00BC6E97">
        <w:rPr>
          <w:sz w:val="24"/>
          <w:szCs w:val="24"/>
        </w:rPr>
        <w:t xml:space="preserve">          </w:t>
      </w:r>
      <w:r w:rsidR="00075326" w:rsidRPr="00BC6E97">
        <w:rPr>
          <w:sz w:val="24"/>
          <w:szCs w:val="24"/>
        </w:rPr>
        <w:t xml:space="preserve">                               </w:t>
      </w:r>
    </w:p>
    <w:p w14:paraId="21D2A619" w14:textId="77777777" w:rsidR="0070511F" w:rsidRPr="00BC6E97" w:rsidRDefault="0070511F" w:rsidP="00CC65E2">
      <w:pPr>
        <w:jc w:val="both"/>
        <w:rPr>
          <w:sz w:val="24"/>
          <w:szCs w:val="24"/>
        </w:rPr>
      </w:pPr>
      <w:r w:rsidRPr="00BC6E97">
        <w:rPr>
          <w:sz w:val="24"/>
          <w:szCs w:val="24"/>
        </w:rPr>
        <w:t>- Lưu VT, TG - NC.</w:t>
      </w:r>
    </w:p>
    <w:p w14:paraId="11F80D29" w14:textId="77777777" w:rsidR="00A21792" w:rsidRDefault="000A4444" w:rsidP="00A53A3B">
      <w:pPr>
        <w:tabs>
          <w:tab w:val="left" w:pos="6930"/>
        </w:tabs>
        <w:jc w:val="both"/>
        <w:rPr>
          <w:b/>
        </w:rPr>
      </w:pPr>
      <w:r w:rsidRPr="00BC6E97">
        <w:rPr>
          <w:b/>
        </w:rPr>
        <w:t xml:space="preserve">                                                         </w:t>
      </w:r>
      <w:r w:rsidR="00A53A3B">
        <w:rPr>
          <w:b/>
        </w:rPr>
        <w:t xml:space="preserve">                          </w:t>
      </w:r>
      <w:r w:rsidR="005E559B">
        <w:rPr>
          <w:b/>
        </w:rPr>
        <w:t xml:space="preserve">         </w:t>
      </w:r>
      <w:r w:rsidR="00A53A3B">
        <w:rPr>
          <w:b/>
        </w:rPr>
        <w:t xml:space="preserve"> </w:t>
      </w:r>
      <w:r w:rsidRPr="00BC6E97">
        <w:rPr>
          <w:b/>
        </w:rPr>
        <w:t xml:space="preserve">    Lê văn Thành</w:t>
      </w:r>
      <w:r w:rsidR="0070511F" w:rsidRPr="00BC6E97">
        <w:rPr>
          <w:b/>
        </w:rPr>
        <w:tab/>
      </w:r>
    </w:p>
    <w:p w14:paraId="2F9221D6" w14:textId="77777777" w:rsidR="00A21792" w:rsidRDefault="00A21792" w:rsidP="00A53A3B">
      <w:pPr>
        <w:tabs>
          <w:tab w:val="left" w:pos="6930"/>
        </w:tabs>
        <w:jc w:val="both"/>
        <w:rPr>
          <w:b/>
        </w:rPr>
      </w:pPr>
    </w:p>
    <w:p w14:paraId="001371F2" w14:textId="77777777" w:rsidR="00A21792" w:rsidRDefault="00A21792" w:rsidP="00A53A3B">
      <w:pPr>
        <w:tabs>
          <w:tab w:val="left" w:pos="6930"/>
        </w:tabs>
        <w:jc w:val="both"/>
        <w:rPr>
          <w:b/>
        </w:rPr>
      </w:pPr>
    </w:p>
    <w:p w14:paraId="75F32805" w14:textId="77777777" w:rsidR="00A21792" w:rsidRDefault="00A21792" w:rsidP="00A53A3B">
      <w:pPr>
        <w:tabs>
          <w:tab w:val="left" w:pos="6930"/>
        </w:tabs>
        <w:jc w:val="both"/>
        <w:rPr>
          <w:b/>
        </w:rPr>
      </w:pPr>
    </w:p>
    <w:p w14:paraId="69AC44DC" w14:textId="77777777" w:rsidR="009013A0" w:rsidRDefault="009013A0" w:rsidP="009013A0">
      <w:pPr>
        <w:tabs>
          <w:tab w:val="left" w:pos="4290"/>
        </w:tabs>
        <w:jc w:val="both"/>
        <w:rPr>
          <w:b/>
        </w:rPr>
      </w:pPr>
      <w:r>
        <w:rPr>
          <w:b/>
        </w:rPr>
        <w:tab/>
      </w:r>
    </w:p>
    <w:p w14:paraId="304C4D54" w14:textId="77777777" w:rsidR="009013A0" w:rsidRDefault="009013A0" w:rsidP="009013A0">
      <w:pPr>
        <w:tabs>
          <w:tab w:val="left" w:pos="4290"/>
        </w:tabs>
        <w:jc w:val="both"/>
        <w:rPr>
          <w:b/>
        </w:rPr>
      </w:pPr>
    </w:p>
    <w:p w14:paraId="6997C952" w14:textId="77777777" w:rsidR="009013A0" w:rsidRDefault="009013A0" w:rsidP="009013A0">
      <w:pPr>
        <w:tabs>
          <w:tab w:val="left" w:pos="4290"/>
        </w:tabs>
        <w:jc w:val="both"/>
        <w:rPr>
          <w:b/>
        </w:rPr>
      </w:pPr>
    </w:p>
    <w:p w14:paraId="200CD781" w14:textId="77777777" w:rsidR="009013A0" w:rsidRDefault="009013A0" w:rsidP="009013A0">
      <w:pPr>
        <w:tabs>
          <w:tab w:val="left" w:pos="4290"/>
        </w:tabs>
        <w:jc w:val="both"/>
        <w:rPr>
          <w:b/>
        </w:rPr>
      </w:pPr>
    </w:p>
    <w:p w14:paraId="45E784D4" w14:textId="77777777" w:rsidR="009013A0" w:rsidRDefault="009013A0" w:rsidP="009013A0">
      <w:pPr>
        <w:tabs>
          <w:tab w:val="left" w:pos="4290"/>
        </w:tabs>
        <w:jc w:val="both"/>
        <w:rPr>
          <w:b/>
        </w:rPr>
      </w:pPr>
    </w:p>
    <w:p w14:paraId="20AAF15B" w14:textId="77777777" w:rsidR="00A21792" w:rsidRDefault="00A21792" w:rsidP="00A53A3B">
      <w:pPr>
        <w:tabs>
          <w:tab w:val="left" w:pos="6930"/>
        </w:tabs>
        <w:jc w:val="both"/>
        <w:rPr>
          <w:b/>
        </w:rPr>
      </w:pPr>
    </w:p>
    <w:p w14:paraId="13359670" w14:textId="25622B38" w:rsidR="00DD11D1" w:rsidRDefault="00DD11D1" w:rsidP="00DD11D1">
      <w:pPr>
        <w:spacing w:before="120"/>
        <w:jc w:val="both"/>
        <w:rPr>
          <w:b/>
        </w:rPr>
      </w:pPr>
    </w:p>
    <w:p w14:paraId="4220B6D2" w14:textId="77777777" w:rsidR="00027F95" w:rsidRPr="001E2C58" w:rsidRDefault="00027F95" w:rsidP="00DD11D1">
      <w:pPr>
        <w:spacing w:before="120"/>
        <w:jc w:val="both"/>
        <w:rPr>
          <w:bCs/>
        </w:rPr>
      </w:pPr>
    </w:p>
    <w:p w14:paraId="6768A00C" w14:textId="77777777" w:rsidR="00A21792" w:rsidRPr="001E2C58" w:rsidRDefault="00A21792" w:rsidP="00A21792">
      <w:pPr>
        <w:spacing w:before="120"/>
        <w:jc w:val="center"/>
        <w:rPr>
          <w:b/>
          <w:bCs/>
        </w:rPr>
      </w:pPr>
      <w:r w:rsidRPr="001E2C58">
        <w:rPr>
          <w:b/>
          <w:bCs/>
        </w:rPr>
        <w:lastRenderedPageBreak/>
        <w:t>ĐỀ CƯƠNG BÁO CÁO</w:t>
      </w:r>
    </w:p>
    <w:p w14:paraId="33D0D0D5" w14:textId="77777777" w:rsidR="00A21792" w:rsidRPr="001E2C58" w:rsidRDefault="00A21792" w:rsidP="00A21792">
      <w:pPr>
        <w:jc w:val="center"/>
        <w:rPr>
          <w:b/>
        </w:rPr>
      </w:pPr>
      <w:r w:rsidRPr="001E2C58">
        <w:rPr>
          <w:b/>
          <w:shd w:val="clear" w:color="auto" w:fill="FFFFFF"/>
        </w:rPr>
        <w:t xml:space="preserve">Sơ kết </w:t>
      </w:r>
      <w:r w:rsidRPr="001E2C58">
        <w:rPr>
          <w:b/>
        </w:rPr>
        <w:t xml:space="preserve">5 năm thực hiện Kết luận số 49-KL/TW ngày 10/5/2019 </w:t>
      </w:r>
    </w:p>
    <w:p w14:paraId="6CE85B36" w14:textId="77777777" w:rsidR="00A21792" w:rsidRPr="001E2C58" w:rsidRDefault="00A21792" w:rsidP="00A21792">
      <w:pPr>
        <w:jc w:val="center"/>
        <w:rPr>
          <w:b/>
        </w:rPr>
      </w:pPr>
      <w:r w:rsidRPr="001E2C58">
        <w:rPr>
          <w:b/>
        </w:rPr>
        <w:t xml:space="preserve">của Ban Bí thư khóa XII về tiếp tục thực hiện Chỉ thị số 11-CT/TW </w:t>
      </w:r>
    </w:p>
    <w:p w14:paraId="29000CAC" w14:textId="77777777" w:rsidR="00A21792" w:rsidRPr="001E2C58" w:rsidRDefault="00A21792" w:rsidP="00A21792">
      <w:pPr>
        <w:jc w:val="center"/>
        <w:rPr>
          <w:b/>
        </w:rPr>
      </w:pPr>
      <w:r w:rsidRPr="001E2C58">
        <w:rPr>
          <w:b/>
        </w:rPr>
        <w:t xml:space="preserve">của Bộ Chính trị về “Tăng cường sự lãnh đạo của Đảng đối với </w:t>
      </w:r>
    </w:p>
    <w:p w14:paraId="01F2E540" w14:textId="77777777" w:rsidR="00A21792" w:rsidRPr="001E2C58" w:rsidRDefault="00A21792" w:rsidP="00A21792">
      <w:pPr>
        <w:jc w:val="center"/>
        <w:rPr>
          <w:b/>
          <w:spacing w:val="-2"/>
        </w:rPr>
      </w:pPr>
      <w:r w:rsidRPr="001E2C58">
        <w:rPr>
          <w:b/>
        </w:rPr>
        <w:t>công tác khuyến học, khuyến tài, xây dựng xã hội học tập”</w:t>
      </w:r>
    </w:p>
    <w:p w14:paraId="761B8AB8" w14:textId="0E3D01D9" w:rsidR="00A21792" w:rsidRPr="00163C87" w:rsidRDefault="00163C87" w:rsidP="00163C87">
      <w:pPr>
        <w:spacing w:before="120"/>
        <w:rPr>
          <w:bCs/>
        </w:rPr>
      </w:pPr>
      <w:r>
        <w:rPr>
          <w:bCs/>
        </w:rPr>
        <w:t>(</w:t>
      </w:r>
      <w:r w:rsidRPr="00FD33DF">
        <w:rPr>
          <w:bCs/>
          <w:i/>
        </w:rPr>
        <w:t xml:space="preserve">Kèm theo Công văn số      ngày   </w:t>
      </w:r>
      <w:r w:rsidR="00A21792" w:rsidRPr="00FD33DF">
        <w:rPr>
          <w:bCs/>
          <w:i/>
        </w:rPr>
        <w:t xml:space="preserve">  tháng 4 năm 2024 của</w:t>
      </w:r>
      <w:r w:rsidRPr="00FD33DF">
        <w:rPr>
          <w:bCs/>
          <w:i/>
        </w:rPr>
        <w:t xml:space="preserve"> </w:t>
      </w:r>
      <w:r w:rsidR="00A21792" w:rsidRPr="00FD33DF">
        <w:rPr>
          <w:i/>
          <w:spacing w:val="-2"/>
        </w:rPr>
        <w:t>Liên đoàn Lao động tỉnh Đắk Lắk</w:t>
      </w:r>
      <w:r w:rsidRPr="00FD33DF">
        <w:rPr>
          <w:i/>
          <w:spacing w:val="-2"/>
        </w:rPr>
        <w:t>)</w:t>
      </w:r>
    </w:p>
    <w:p w14:paraId="19A599C6" w14:textId="77777777" w:rsidR="00A21792" w:rsidRPr="001E2C58" w:rsidRDefault="00A21792" w:rsidP="00A21792">
      <w:pPr>
        <w:jc w:val="both"/>
        <w:rPr>
          <w:spacing w:val="-2"/>
        </w:rPr>
      </w:pPr>
    </w:p>
    <w:p w14:paraId="01090E2F" w14:textId="77777777" w:rsidR="00A21792" w:rsidRPr="001E2C58" w:rsidRDefault="00A21792" w:rsidP="00A21792">
      <w:pPr>
        <w:spacing w:before="80"/>
        <w:ind w:firstLine="720"/>
        <w:jc w:val="both"/>
        <w:rPr>
          <w:b/>
          <w:bCs/>
        </w:rPr>
      </w:pPr>
      <w:r w:rsidRPr="001E2C58">
        <w:rPr>
          <w:b/>
          <w:bCs/>
        </w:rPr>
        <w:t>I. CÔNG TÁC CHỈ ĐẠO</w:t>
      </w:r>
    </w:p>
    <w:p w14:paraId="5371DEF7" w14:textId="77777777" w:rsidR="00A21792" w:rsidRPr="001E2C58" w:rsidRDefault="00A21792" w:rsidP="00A21792">
      <w:pPr>
        <w:spacing w:before="80"/>
        <w:ind w:firstLine="720"/>
        <w:jc w:val="both"/>
        <w:rPr>
          <w:bCs/>
        </w:rPr>
      </w:pPr>
      <w:r w:rsidRPr="001E2C58">
        <w:rPr>
          <w:bCs/>
        </w:rPr>
        <w:t>1. Văn bản chỉ đạo (ghi rõ số hiệu, ngày tháng ban hành văn bản).</w:t>
      </w:r>
    </w:p>
    <w:p w14:paraId="528384EB" w14:textId="77777777" w:rsidR="00A21792" w:rsidRPr="001E2C58" w:rsidRDefault="00A21792" w:rsidP="00A21792">
      <w:pPr>
        <w:spacing w:before="80"/>
        <w:ind w:firstLine="720"/>
        <w:jc w:val="both"/>
        <w:rPr>
          <w:spacing w:val="-2"/>
        </w:rPr>
      </w:pPr>
      <w:r w:rsidRPr="001E2C58">
        <w:rPr>
          <w:bCs/>
        </w:rPr>
        <w:t xml:space="preserve">2. Công tác phổ biến, quán triệt, triển khai thực hiện </w:t>
      </w:r>
      <w:r w:rsidRPr="001E2C58">
        <w:t xml:space="preserve">Kết luận số 49-KL/TW và </w:t>
      </w:r>
      <w:r w:rsidRPr="001E2C58">
        <w:rPr>
          <w:spacing w:val="-2"/>
        </w:rPr>
        <w:t>Kế hoạch số 69/KH-TLĐ.</w:t>
      </w:r>
    </w:p>
    <w:p w14:paraId="1A8F12DA" w14:textId="77777777" w:rsidR="00A21792" w:rsidRPr="001E2C58" w:rsidRDefault="00A21792" w:rsidP="00A21792">
      <w:pPr>
        <w:spacing w:before="80"/>
        <w:ind w:firstLine="720"/>
        <w:jc w:val="both"/>
        <w:rPr>
          <w:bCs/>
        </w:rPr>
      </w:pPr>
      <w:r w:rsidRPr="001E2C58">
        <w:rPr>
          <w:spacing w:val="-2"/>
        </w:rPr>
        <w:t xml:space="preserve">3. Công tác phối hợp với cấp ủy đảng, chính quyền, sở, ngành liên quan, hội Khuyến học trong </w:t>
      </w:r>
      <w:r w:rsidRPr="001E2C58">
        <w:rPr>
          <w:bCs/>
        </w:rPr>
        <w:t xml:space="preserve">triển khai thực hiện </w:t>
      </w:r>
      <w:r w:rsidRPr="001E2C58">
        <w:t>Kết luận số 49-KL/TW</w:t>
      </w:r>
    </w:p>
    <w:p w14:paraId="7DD2E2C0" w14:textId="77777777" w:rsidR="00A21792" w:rsidRPr="001E2C58" w:rsidRDefault="00A21792" w:rsidP="00A21792">
      <w:pPr>
        <w:spacing w:before="80"/>
        <w:ind w:firstLine="720"/>
        <w:jc w:val="both"/>
        <w:rPr>
          <w:b/>
          <w:bCs/>
        </w:rPr>
      </w:pPr>
      <w:r w:rsidRPr="001E2C58">
        <w:rPr>
          <w:b/>
          <w:bCs/>
        </w:rPr>
        <w:t>II. KẾT QUẢ THỰC HIỆN</w:t>
      </w:r>
    </w:p>
    <w:p w14:paraId="1E51CA60" w14:textId="77777777" w:rsidR="00A21792" w:rsidRPr="001E2C58" w:rsidRDefault="00A21792" w:rsidP="00A21792">
      <w:pPr>
        <w:spacing w:before="80"/>
        <w:ind w:firstLine="720"/>
        <w:jc w:val="both"/>
      </w:pPr>
      <w:r w:rsidRPr="001E2C58">
        <w:rPr>
          <w:lang w:val="fr-FR"/>
        </w:rPr>
        <w:t xml:space="preserve">1. Tuyên truyền, vận động CNVCLĐ học tập </w:t>
      </w:r>
      <w:r w:rsidRPr="001E2C58">
        <w:t>nâng cao trình độ học vấn, chuyên môn nghiệp vụ, kỹ năng nghề nghiệp, kiến thức pháp luật, ngoại ngữ, tin học, kỹ năng sống…góp phần nâng cao năng suất lao động và chất lượng, hiệu quả công việc. Tuyên truyền, phản ánh những mô hình hay, cách làm tốt của cơ sở, những gương công nhân lao động hiếu học.</w:t>
      </w:r>
    </w:p>
    <w:p w14:paraId="42CD8AA2" w14:textId="77777777" w:rsidR="00A21792" w:rsidRPr="001E2C58" w:rsidRDefault="00A21792" w:rsidP="00A21792">
      <w:pPr>
        <w:spacing w:before="80"/>
        <w:ind w:firstLine="720"/>
        <w:jc w:val="both"/>
      </w:pPr>
      <w:r w:rsidRPr="001E2C58">
        <w:t xml:space="preserve">2. Công tác đào tạo, bồi dưỡng bắt buộc về chuyên môn, nghiệp vụ, lý luận chính trị, ngoại ngữ, tin học đối với cán bộ công đoàn chuyên trách phù hợp với vị trí việc làm và chức danh. </w:t>
      </w:r>
    </w:p>
    <w:p w14:paraId="624C46CF" w14:textId="77777777" w:rsidR="00A21792" w:rsidRPr="001E2C58" w:rsidRDefault="00A21792" w:rsidP="00A21792">
      <w:pPr>
        <w:spacing w:before="80"/>
        <w:ind w:firstLine="720"/>
        <w:jc w:val="both"/>
      </w:pPr>
      <w:r w:rsidRPr="001E2C58">
        <w:rPr>
          <w:lang w:val="fr-FR"/>
        </w:rPr>
        <w:t xml:space="preserve">3. Vận động người sử dụng lao động tạo điều kiện để </w:t>
      </w:r>
      <w:r w:rsidRPr="001E2C58">
        <w:t xml:space="preserve">công nhân lao động được học tập nâng cao trình độ học vấn, ngoại ngữ, tin học, kỹ năng nghề nghiệp, kỹ năng sống…. phù hợp với mong muốn của người lao động và điều kiện của doanh nghiệp; vận động </w:t>
      </w:r>
      <w:r w:rsidRPr="001E2C58">
        <w:rPr>
          <w:lang w:val="fr-FR"/>
        </w:rPr>
        <w:t>người sử dụng lao động xây dựng quỹ khuyến học, khuyến tài hỗ trợ công nhân và con em công nhân nghèo hiếu học.</w:t>
      </w:r>
    </w:p>
    <w:p w14:paraId="23456ADD" w14:textId="77777777" w:rsidR="00A21792" w:rsidRPr="001E2C58" w:rsidRDefault="00A21792" w:rsidP="00A21792">
      <w:pPr>
        <w:spacing w:before="80"/>
        <w:ind w:firstLine="720"/>
        <w:jc w:val="both"/>
      </w:pPr>
      <w:r w:rsidRPr="001E2C58">
        <w:t>4. Xã hội hóa trong khuyến học, khuyến tài, xây dựng xã hội học tập (ghi rõ số kinh phí hàng năm nếu có).</w:t>
      </w:r>
    </w:p>
    <w:p w14:paraId="392156D5" w14:textId="77777777" w:rsidR="00A21792" w:rsidRPr="001E2C58" w:rsidRDefault="00A21792" w:rsidP="00A21792">
      <w:pPr>
        <w:spacing w:before="120"/>
        <w:ind w:firstLine="720"/>
        <w:jc w:val="both"/>
        <w:rPr>
          <w:b/>
        </w:rPr>
      </w:pPr>
      <w:r w:rsidRPr="001E2C58">
        <w:rPr>
          <w:b/>
        </w:rPr>
        <w:t>III. ĐÁNH GIÁ CHUNG</w:t>
      </w:r>
    </w:p>
    <w:p w14:paraId="4F0D0C35" w14:textId="77777777" w:rsidR="00A21792" w:rsidRPr="001E2C58" w:rsidRDefault="00A21792" w:rsidP="00A21792">
      <w:pPr>
        <w:spacing w:before="80"/>
        <w:ind w:firstLine="720"/>
        <w:jc w:val="both"/>
        <w:rPr>
          <w:lang w:val="fr-FR"/>
        </w:rPr>
      </w:pPr>
      <w:r w:rsidRPr="001E2C58">
        <w:rPr>
          <w:lang w:val="fr-FR"/>
        </w:rPr>
        <w:t>1. Ưu điểm.</w:t>
      </w:r>
    </w:p>
    <w:p w14:paraId="429A3D7F" w14:textId="77777777" w:rsidR="00A21792" w:rsidRPr="001E2C58" w:rsidRDefault="00A21792" w:rsidP="00A21792">
      <w:pPr>
        <w:spacing w:before="80"/>
        <w:ind w:firstLine="720"/>
        <w:jc w:val="both"/>
        <w:rPr>
          <w:lang w:val="fr-FR"/>
        </w:rPr>
      </w:pPr>
      <w:r w:rsidRPr="001E2C58">
        <w:rPr>
          <w:lang w:val="fr-FR"/>
        </w:rPr>
        <w:t>2. Tồn tại, hạn chế và nguyên nhân.</w:t>
      </w:r>
    </w:p>
    <w:p w14:paraId="32360EB9" w14:textId="77777777" w:rsidR="00A21792" w:rsidRPr="001E2C58" w:rsidRDefault="00A21792" w:rsidP="00A21792">
      <w:pPr>
        <w:spacing w:before="80"/>
        <w:ind w:firstLine="720"/>
        <w:jc w:val="both"/>
        <w:rPr>
          <w:lang w:val="fr-FR"/>
        </w:rPr>
      </w:pPr>
      <w:r w:rsidRPr="001E2C58">
        <w:rPr>
          <w:lang w:val="fr-FR"/>
        </w:rPr>
        <w:t>3. Bài học kinh nghiệm.</w:t>
      </w:r>
    </w:p>
    <w:p w14:paraId="5EDFA406" w14:textId="77777777" w:rsidR="00A21792" w:rsidRDefault="00A21792" w:rsidP="00A21792">
      <w:pPr>
        <w:spacing w:before="120"/>
        <w:ind w:firstLine="720"/>
        <w:jc w:val="both"/>
      </w:pPr>
      <w:r w:rsidRPr="001E2C58">
        <w:t xml:space="preserve">4. </w:t>
      </w:r>
      <w:r>
        <w:t>Số liệu: LĐLĐ c</w:t>
      </w:r>
      <w:r w:rsidRPr="0081514D">
        <w:t>á</w:t>
      </w:r>
      <w:r>
        <w:t>c huy</w:t>
      </w:r>
      <w:r w:rsidRPr="0081514D">
        <w:t>ệ</w:t>
      </w:r>
      <w:r>
        <w:t>n, th</w:t>
      </w:r>
      <w:r w:rsidRPr="0081514D">
        <w:t>ị</w:t>
      </w:r>
      <w:r>
        <w:t xml:space="preserve"> x</w:t>
      </w:r>
      <w:r w:rsidRPr="0081514D">
        <w:t>ã</w:t>
      </w:r>
      <w:r>
        <w:t>, th</w:t>
      </w:r>
      <w:r w:rsidRPr="0081514D">
        <w:t>à</w:t>
      </w:r>
      <w:r>
        <w:t>nh ph</w:t>
      </w:r>
      <w:r w:rsidRPr="0081514D">
        <w:t>ố</w:t>
      </w:r>
      <w:r>
        <w:t xml:space="preserve">, Công đoàn ngành </w:t>
      </w:r>
      <w:r w:rsidRPr="0081514D">
        <w:t>đị</w:t>
      </w:r>
      <w:r>
        <w:t>a ph</w:t>
      </w:r>
      <w:r w:rsidRPr="0081514D">
        <w:t>ươ</w:t>
      </w:r>
      <w:r>
        <w:t>ng điền số liệu vào 02 bảng dưới đây:</w:t>
      </w:r>
    </w:p>
    <w:p w14:paraId="3E63F453" w14:textId="77777777" w:rsidR="00780C06" w:rsidRDefault="00780C06" w:rsidP="00A21792">
      <w:pPr>
        <w:spacing w:before="120"/>
        <w:ind w:firstLine="720"/>
        <w:jc w:val="both"/>
      </w:pPr>
    </w:p>
    <w:p w14:paraId="04D49D9C" w14:textId="77777777" w:rsidR="00780C06" w:rsidRDefault="00780C06" w:rsidP="00A21792">
      <w:pPr>
        <w:spacing w:before="120"/>
        <w:ind w:firstLine="720"/>
        <w:jc w:val="both"/>
      </w:pPr>
    </w:p>
    <w:p w14:paraId="75514A49" w14:textId="77777777" w:rsidR="00780C06" w:rsidRDefault="00780C06" w:rsidP="00780C06">
      <w:pPr>
        <w:spacing w:before="120"/>
        <w:jc w:val="both"/>
      </w:pPr>
    </w:p>
    <w:p w14:paraId="41E2782A" w14:textId="151C2F5A" w:rsidR="00780C06" w:rsidRPr="001E2C58" w:rsidRDefault="00A21792" w:rsidP="00E34AA9">
      <w:pPr>
        <w:spacing w:before="120"/>
        <w:ind w:firstLine="720"/>
        <w:jc w:val="both"/>
      </w:pPr>
      <w:r w:rsidRPr="001E2C58">
        <w:lastRenderedPageBreak/>
        <w:t xml:space="preserve">Bảng </w:t>
      </w:r>
      <w:r>
        <w:t>1</w:t>
      </w:r>
      <w:r w:rsidRPr="001E2C58">
        <w:t>:</w:t>
      </w:r>
      <w:r>
        <w:t xml:space="preserve"> </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59"/>
        <w:gridCol w:w="1701"/>
        <w:gridCol w:w="946"/>
        <w:gridCol w:w="1464"/>
        <w:gridCol w:w="1842"/>
        <w:gridCol w:w="851"/>
      </w:tblGrid>
      <w:tr w:rsidR="00270A07" w:rsidRPr="001E2C58" w14:paraId="441B49D5" w14:textId="77777777">
        <w:tc>
          <w:tcPr>
            <w:tcW w:w="1560" w:type="dxa"/>
            <w:vMerge w:val="restart"/>
            <w:shd w:val="clear" w:color="auto" w:fill="auto"/>
          </w:tcPr>
          <w:p w14:paraId="72C46C9E" w14:textId="77777777" w:rsidR="00A21792" w:rsidRDefault="00A21792">
            <w:pPr>
              <w:spacing w:before="120"/>
              <w:jc w:val="center"/>
              <w:rPr>
                <w:sz w:val="22"/>
                <w:szCs w:val="22"/>
                <w:lang w:val="fr-FR"/>
              </w:rPr>
            </w:pPr>
            <w:r>
              <w:rPr>
                <w:sz w:val="22"/>
                <w:szCs w:val="22"/>
                <w:lang w:val="fr-FR"/>
              </w:rPr>
              <w:t>THỜI GIAN</w:t>
            </w:r>
          </w:p>
        </w:tc>
        <w:tc>
          <w:tcPr>
            <w:tcW w:w="4206" w:type="dxa"/>
            <w:gridSpan w:val="3"/>
            <w:shd w:val="clear" w:color="auto" w:fill="auto"/>
          </w:tcPr>
          <w:p w14:paraId="7487EB3F" w14:textId="77777777" w:rsidR="00A21792" w:rsidRDefault="00A21792">
            <w:pPr>
              <w:spacing w:before="120"/>
              <w:jc w:val="center"/>
              <w:rPr>
                <w:sz w:val="22"/>
                <w:szCs w:val="22"/>
                <w:lang w:val="fr-FR"/>
              </w:rPr>
            </w:pPr>
            <w:r>
              <w:rPr>
                <w:sz w:val="22"/>
                <w:szCs w:val="22"/>
                <w:lang w:val="fr-FR"/>
              </w:rPr>
              <w:t>CÁN BỘ CÔNG ĐOÀN CHUYÊN TRÁCH ĐƯỢC ĐÀO TẠO, BỒI DƯỠNG</w:t>
            </w:r>
          </w:p>
        </w:tc>
        <w:tc>
          <w:tcPr>
            <w:tcW w:w="4157" w:type="dxa"/>
            <w:gridSpan w:val="3"/>
            <w:shd w:val="clear" w:color="auto" w:fill="auto"/>
          </w:tcPr>
          <w:p w14:paraId="1D58C7D9" w14:textId="77777777" w:rsidR="00A21792" w:rsidRDefault="00A21792">
            <w:pPr>
              <w:spacing w:before="120"/>
              <w:jc w:val="center"/>
              <w:rPr>
                <w:sz w:val="22"/>
                <w:szCs w:val="22"/>
                <w:lang w:val="fr-FR"/>
              </w:rPr>
            </w:pPr>
            <w:r>
              <w:rPr>
                <w:sz w:val="22"/>
                <w:szCs w:val="22"/>
                <w:lang w:val="fr-FR"/>
              </w:rPr>
              <w:t xml:space="preserve">CNLĐ ĐƯỢC TUYÊN TRUYỀN, </w:t>
            </w:r>
          </w:p>
          <w:p w14:paraId="71F7A253" w14:textId="77777777" w:rsidR="00A21792" w:rsidRDefault="00A21792">
            <w:pPr>
              <w:jc w:val="center"/>
              <w:rPr>
                <w:sz w:val="22"/>
                <w:szCs w:val="22"/>
                <w:lang w:val="fr-FR"/>
              </w:rPr>
            </w:pPr>
            <w:r>
              <w:rPr>
                <w:sz w:val="22"/>
                <w:szCs w:val="22"/>
                <w:lang w:val="fr-FR"/>
              </w:rPr>
              <w:t>VẬN ĐỘNG HỌC TẬP NÂNG CAO TRÌNH ĐỘ, KỸ NĂNG NGHỀ NGHIỆP</w:t>
            </w:r>
          </w:p>
        </w:tc>
      </w:tr>
      <w:tr w:rsidR="00270A07" w:rsidRPr="001E2C58" w14:paraId="7E0A0711" w14:textId="77777777">
        <w:tc>
          <w:tcPr>
            <w:tcW w:w="1560" w:type="dxa"/>
            <w:vMerge/>
            <w:shd w:val="clear" w:color="auto" w:fill="auto"/>
          </w:tcPr>
          <w:p w14:paraId="65EC37A2" w14:textId="77777777" w:rsidR="00A21792" w:rsidRDefault="00A21792">
            <w:pPr>
              <w:spacing w:before="120"/>
              <w:jc w:val="both"/>
              <w:rPr>
                <w:lang w:val="fr-FR"/>
              </w:rPr>
            </w:pPr>
          </w:p>
        </w:tc>
        <w:tc>
          <w:tcPr>
            <w:tcW w:w="1559" w:type="dxa"/>
            <w:shd w:val="clear" w:color="auto" w:fill="auto"/>
          </w:tcPr>
          <w:p w14:paraId="321F3817" w14:textId="77777777" w:rsidR="00A21792" w:rsidRDefault="00A21792">
            <w:pPr>
              <w:spacing w:before="120"/>
              <w:rPr>
                <w:sz w:val="26"/>
                <w:szCs w:val="26"/>
                <w:lang w:val="fr-FR"/>
              </w:rPr>
            </w:pPr>
            <w:r>
              <w:rPr>
                <w:sz w:val="26"/>
                <w:szCs w:val="26"/>
                <w:lang w:val="fr-FR"/>
              </w:rPr>
              <w:t>Tổng số    CBCĐ chuyên trách</w:t>
            </w:r>
          </w:p>
        </w:tc>
        <w:tc>
          <w:tcPr>
            <w:tcW w:w="1701" w:type="dxa"/>
            <w:shd w:val="clear" w:color="auto" w:fill="auto"/>
          </w:tcPr>
          <w:p w14:paraId="72B795F5" w14:textId="77777777" w:rsidR="00A21792" w:rsidRDefault="00A21792">
            <w:pPr>
              <w:spacing w:before="120"/>
              <w:rPr>
                <w:sz w:val="26"/>
                <w:szCs w:val="26"/>
                <w:lang w:val="fr-FR"/>
              </w:rPr>
            </w:pPr>
            <w:r>
              <w:rPr>
                <w:sz w:val="26"/>
                <w:szCs w:val="26"/>
                <w:lang w:val="fr-FR"/>
              </w:rPr>
              <w:t>Số CBCĐ chuyên trách được đào tạo, bồi dưỡng</w:t>
            </w:r>
          </w:p>
        </w:tc>
        <w:tc>
          <w:tcPr>
            <w:tcW w:w="946" w:type="dxa"/>
            <w:shd w:val="clear" w:color="auto" w:fill="auto"/>
          </w:tcPr>
          <w:p w14:paraId="0800BC69" w14:textId="77777777" w:rsidR="00A21792" w:rsidRDefault="00A21792">
            <w:pPr>
              <w:spacing w:before="120"/>
              <w:jc w:val="both"/>
              <w:rPr>
                <w:sz w:val="26"/>
                <w:szCs w:val="26"/>
                <w:lang w:val="fr-FR"/>
              </w:rPr>
            </w:pPr>
            <w:r>
              <w:rPr>
                <w:sz w:val="26"/>
                <w:szCs w:val="26"/>
                <w:lang w:val="fr-FR"/>
              </w:rPr>
              <w:t>Tỷ lệ %</w:t>
            </w:r>
          </w:p>
        </w:tc>
        <w:tc>
          <w:tcPr>
            <w:tcW w:w="1464" w:type="dxa"/>
            <w:shd w:val="clear" w:color="auto" w:fill="auto"/>
          </w:tcPr>
          <w:p w14:paraId="1F48CAE8" w14:textId="77777777" w:rsidR="00A21792" w:rsidRDefault="00A21792">
            <w:pPr>
              <w:spacing w:before="120"/>
              <w:rPr>
                <w:sz w:val="26"/>
                <w:szCs w:val="26"/>
                <w:lang w:val="fr-FR"/>
              </w:rPr>
            </w:pPr>
            <w:r>
              <w:rPr>
                <w:sz w:val="26"/>
                <w:szCs w:val="26"/>
                <w:lang w:val="fr-FR"/>
              </w:rPr>
              <w:t xml:space="preserve">Tổng số CNLĐ </w:t>
            </w:r>
          </w:p>
        </w:tc>
        <w:tc>
          <w:tcPr>
            <w:tcW w:w="1842" w:type="dxa"/>
            <w:shd w:val="clear" w:color="auto" w:fill="auto"/>
          </w:tcPr>
          <w:p w14:paraId="469CFA0D" w14:textId="77777777" w:rsidR="00A21792" w:rsidRDefault="00A21792">
            <w:pPr>
              <w:spacing w:before="120"/>
              <w:rPr>
                <w:sz w:val="26"/>
                <w:szCs w:val="26"/>
                <w:lang w:val="fr-FR"/>
              </w:rPr>
            </w:pPr>
            <w:r>
              <w:rPr>
                <w:sz w:val="26"/>
                <w:szCs w:val="26"/>
                <w:lang w:val="fr-FR"/>
              </w:rPr>
              <w:t>Số CNLĐ được tuyên truyền, vận động học tập ..</w:t>
            </w:r>
          </w:p>
        </w:tc>
        <w:tc>
          <w:tcPr>
            <w:tcW w:w="851" w:type="dxa"/>
            <w:shd w:val="clear" w:color="auto" w:fill="auto"/>
          </w:tcPr>
          <w:p w14:paraId="0F31A16A" w14:textId="77777777" w:rsidR="00A21792" w:rsidRDefault="00A21792">
            <w:pPr>
              <w:spacing w:before="120"/>
              <w:rPr>
                <w:sz w:val="26"/>
                <w:szCs w:val="26"/>
                <w:lang w:val="fr-FR"/>
              </w:rPr>
            </w:pPr>
            <w:r>
              <w:rPr>
                <w:sz w:val="26"/>
                <w:szCs w:val="26"/>
                <w:lang w:val="fr-FR"/>
              </w:rPr>
              <w:t>Tỷ lệ %</w:t>
            </w:r>
          </w:p>
        </w:tc>
      </w:tr>
      <w:tr w:rsidR="00270A07" w:rsidRPr="001E2C58" w14:paraId="29635B5C" w14:textId="77777777">
        <w:tc>
          <w:tcPr>
            <w:tcW w:w="1560" w:type="dxa"/>
            <w:shd w:val="clear" w:color="auto" w:fill="auto"/>
          </w:tcPr>
          <w:p w14:paraId="61BE13C8" w14:textId="77777777" w:rsidR="00A21792" w:rsidRDefault="00A21792">
            <w:pPr>
              <w:spacing w:before="120"/>
              <w:jc w:val="both"/>
              <w:rPr>
                <w:sz w:val="26"/>
                <w:szCs w:val="26"/>
                <w:lang w:val="fr-FR"/>
              </w:rPr>
            </w:pPr>
            <w:r>
              <w:rPr>
                <w:sz w:val="26"/>
                <w:szCs w:val="26"/>
                <w:lang w:val="fr-FR"/>
              </w:rPr>
              <w:t>Năm 2019</w:t>
            </w:r>
          </w:p>
        </w:tc>
        <w:tc>
          <w:tcPr>
            <w:tcW w:w="1559" w:type="dxa"/>
            <w:shd w:val="clear" w:color="auto" w:fill="auto"/>
          </w:tcPr>
          <w:p w14:paraId="5409BC31" w14:textId="77777777" w:rsidR="00A21792" w:rsidRDefault="00A21792">
            <w:pPr>
              <w:spacing w:before="120"/>
              <w:jc w:val="both"/>
              <w:rPr>
                <w:sz w:val="26"/>
                <w:szCs w:val="26"/>
                <w:lang w:val="fr-FR"/>
              </w:rPr>
            </w:pPr>
          </w:p>
        </w:tc>
        <w:tc>
          <w:tcPr>
            <w:tcW w:w="1701" w:type="dxa"/>
            <w:shd w:val="clear" w:color="auto" w:fill="auto"/>
          </w:tcPr>
          <w:p w14:paraId="14858A28" w14:textId="77777777" w:rsidR="00A21792" w:rsidRDefault="00A21792">
            <w:pPr>
              <w:spacing w:before="120"/>
              <w:jc w:val="both"/>
              <w:rPr>
                <w:sz w:val="26"/>
                <w:szCs w:val="26"/>
                <w:lang w:val="fr-FR"/>
              </w:rPr>
            </w:pPr>
          </w:p>
        </w:tc>
        <w:tc>
          <w:tcPr>
            <w:tcW w:w="946" w:type="dxa"/>
            <w:shd w:val="clear" w:color="auto" w:fill="auto"/>
          </w:tcPr>
          <w:p w14:paraId="6211D8A7" w14:textId="77777777" w:rsidR="00A21792" w:rsidRDefault="00A21792">
            <w:pPr>
              <w:spacing w:before="120"/>
              <w:jc w:val="both"/>
              <w:rPr>
                <w:sz w:val="26"/>
                <w:szCs w:val="26"/>
                <w:lang w:val="fr-FR"/>
              </w:rPr>
            </w:pPr>
          </w:p>
        </w:tc>
        <w:tc>
          <w:tcPr>
            <w:tcW w:w="1464" w:type="dxa"/>
            <w:shd w:val="clear" w:color="auto" w:fill="auto"/>
          </w:tcPr>
          <w:p w14:paraId="61B15A61" w14:textId="77777777" w:rsidR="00A21792" w:rsidRDefault="00A21792">
            <w:pPr>
              <w:spacing w:before="120"/>
              <w:jc w:val="both"/>
              <w:rPr>
                <w:sz w:val="26"/>
                <w:szCs w:val="26"/>
                <w:lang w:val="fr-FR"/>
              </w:rPr>
            </w:pPr>
          </w:p>
        </w:tc>
        <w:tc>
          <w:tcPr>
            <w:tcW w:w="1842" w:type="dxa"/>
            <w:shd w:val="clear" w:color="auto" w:fill="auto"/>
          </w:tcPr>
          <w:p w14:paraId="6BE521AA" w14:textId="77777777" w:rsidR="00A21792" w:rsidRDefault="00A21792">
            <w:pPr>
              <w:spacing w:before="120"/>
              <w:jc w:val="both"/>
              <w:rPr>
                <w:sz w:val="26"/>
                <w:szCs w:val="26"/>
                <w:lang w:val="fr-FR"/>
              </w:rPr>
            </w:pPr>
          </w:p>
        </w:tc>
        <w:tc>
          <w:tcPr>
            <w:tcW w:w="851" w:type="dxa"/>
            <w:shd w:val="clear" w:color="auto" w:fill="auto"/>
          </w:tcPr>
          <w:p w14:paraId="50495C36" w14:textId="77777777" w:rsidR="00A21792" w:rsidRDefault="00A21792">
            <w:pPr>
              <w:spacing w:before="120"/>
              <w:jc w:val="both"/>
              <w:rPr>
                <w:sz w:val="26"/>
                <w:szCs w:val="26"/>
                <w:lang w:val="fr-FR"/>
              </w:rPr>
            </w:pPr>
          </w:p>
        </w:tc>
      </w:tr>
      <w:tr w:rsidR="00270A07" w:rsidRPr="001E2C58" w14:paraId="4E39309C" w14:textId="77777777">
        <w:tc>
          <w:tcPr>
            <w:tcW w:w="1560" w:type="dxa"/>
            <w:shd w:val="clear" w:color="auto" w:fill="auto"/>
          </w:tcPr>
          <w:p w14:paraId="63B4A6CC" w14:textId="77777777" w:rsidR="00A21792" w:rsidRDefault="00A21792">
            <w:pPr>
              <w:spacing w:before="120"/>
              <w:jc w:val="both"/>
              <w:rPr>
                <w:sz w:val="26"/>
                <w:szCs w:val="26"/>
                <w:lang w:val="fr-FR"/>
              </w:rPr>
            </w:pPr>
            <w:r>
              <w:rPr>
                <w:sz w:val="26"/>
                <w:szCs w:val="26"/>
                <w:lang w:val="fr-FR"/>
              </w:rPr>
              <w:t>Năm 2020</w:t>
            </w:r>
          </w:p>
        </w:tc>
        <w:tc>
          <w:tcPr>
            <w:tcW w:w="1559" w:type="dxa"/>
            <w:shd w:val="clear" w:color="auto" w:fill="auto"/>
          </w:tcPr>
          <w:p w14:paraId="246FB9CD" w14:textId="77777777" w:rsidR="00A21792" w:rsidRDefault="00A21792">
            <w:pPr>
              <w:spacing w:before="120"/>
              <w:jc w:val="both"/>
              <w:rPr>
                <w:sz w:val="26"/>
                <w:szCs w:val="26"/>
                <w:lang w:val="fr-FR"/>
              </w:rPr>
            </w:pPr>
          </w:p>
        </w:tc>
        <w:tc>
          <w:tcPr>
            <w:tcW w:w="1701" w:type="dxa"/>
            <w:shd w:val="clear" w:color="auto" w:fill="auto"/>
          </w:tcPr>
          <w:p w14:paraId="6D37B135" w14:textId="77777777" w:rsidR="00A21792" w:rsidRDefault="00A21792">
            <w:pPr>
              <w:spacing w:before="120"/>
              <w:jc w:val="both"/>
              <w:rPr>
                <w:sz w:val="26"/>
                <w:szCs w:val="26"/>
                <w:lang w:val="fr-FR"/>
              </w:rPr>
            </w:pPr>
          </w:p>
        </w:tc>
        <w:tc>
          <w:tcPr>
            <w:tcW w:w="946" w:type="dxa"/>
            <w:shd w:val="clear" w:color="auto" w:fill="auto"/>
          </w:tcPr>
          <w:p w14:paraId="0C961FE4" w14:textId="77777777" w:rsidR="00A21792" w:rsidRDefault="00A21792">
            <w:pPr>
              <w:spacing w:before="120"/>
              <w:jc w:val="both"/>
              <w:rPr>
                <w:sz w:val="26"/>
                <w:szCs w:val="26"/>
                <w:lang w:val="fr-FR"/>
              </w:rPr>
            </w:pPr>
          </w:p>
        </w:tc>
        <w:tc>
          <w:tcPr>
            <w:tcW w:w="1464" w:type="dxa"/>
            <w:shd w:val="clear" w:color="auto" w:fill="auto"/>
          </w:tcPr>
          <w:p w14:paraId="76521503" w14:textId="77777777" w:rsidR="00A21792" w:rsidRDefault="00A21792">
            <w:pPr>
              <w:spacing w:before="120"/>
              <w:jc w:val="both"/>
              <w:rPr>
                <w:sz w:val="26"/>
                <w:szCs w:val="26"/>
                <w:lang w:val="fr-FR"/>
              </w:rPr>
            </w:pPr>
          </w:p>
        </w:tc>
        <w:tc>
          <w:tcPr>
            <w:tcW w:w="1842" w:type="dxa"/>
            <w:shd w:val="clear" w:color="auto" w:fill="auto"/>
          </w:tcPr>
          <w:p w14:paraId="45FD1438" w14:textId="77777777" w:rsidR="00A21792" w:rsidRDefault="00A21792">
            <w:pPr>
              <w:spacing w:before="120"/>
              <w:jc w:val="both"/>
              <w:rPr>
                <w:sz w:val="26"/>
                <w:szCs w:val="26"/>
                <w:lang w:val="fr-FR"/>
              </w:rPr>
            </w:pPr>
          </w:p>
        </w:tc>
        <w:tc>
          <w:tcPr>
            <w:tcW w:w="851" w:type="dxa"/>
            <w:shd w:val="clear" w:color="auto" w:fill="auto"/>
          </w:tcPr>
          <w:p w14:paraId="18FD7333" w14:textId="77777777" w:rsidR="00A21792" w:rsidRDefault="00A21792">
            <w:pPr>
              <w:spacing w:before="120"/>
              <w:jc w:val="both"/>
              <w:rPr>
                <w:sz w:val="26"/>
                <w:szCs w:val="26"/>
                <w:lang w:val="fr-FR"/>
              </w:rPr>
            </w:pPr>
          </w:p>
        </w:tc>
      </w:tr>
      <w:tr w:rsidR="00270A07" w:rsidRPr="001E2C58" w14:paraId="08A254D4" w14:textId="77777777">
        <w:tc>
          <w:tcPr>
            <w:tcW w:w="1560" w:type="dxa"/>
            <w:shd w:val="clear" w:color="auto" w:fill="auto"/>
          </w:tcPr>
          <w:p w14:paraId="030ABCA6" w14:textId="77777777" w:rsidR="00A21792" w:rsidRDefault="00A21792">
            <w:pPr>
              <w:spacing w:before="120"/>
              <w:jc w:val="both"/>
              <w:rPr>
                <w:sz w:val="26"/>
                <w:szCs w:val="26"/>
                <w:lang w:val="fr-FR"/>
              </w:rPr>
            </w:pPr>
            <w:r>
              <w:rPr>
                <w:sz w:val="26"/>
                <w:szCs w:val="26"/>
                <w:lang w:val="fr-FR"/>
              </w:rPr>
              <w:t>Năm 2021</w:t>
            </w:r>
          </w:p>
        </w:tc>
        <w:tc>
          <w:tcPr>
            <w:tcW w:w="1559" w:type="dxa"/>
            <w:shd w:val="clear" w:color="auto" w:fill="auto"/>
          </w:tcPr>
          <w:p w14:paraId="4DF3D5F7" w14:textId="77777777" w:rsidR="00A21792" w:rsidRDefault="00A21792">
            <w:pPr>
              <w:spacing w:before="120"/>
              <w:jc w:val="both"/>
              <w:rPr>
                <w:sz w:val="26"/>
                <w:szCs w:val="26"/>
                <w:lang w:val="fr-FR"/>
              </w:rPr>
            </w:pPr>
          </w:p>
        </w:tc>
        <w:tc>
          <w:tcPr>
            <w:tcW w:w="1701" w:type="dxa"/>
            <w:shd w:val="clear" w:color="auto" w:fill="auto"/>
          </w:tcPr>
          <w:p w14:paraId="1E643E46" w14:textId="77777777" w:rsidR="00A21792" w:rsidRDefault="00A21792">
            <w:pPr>
              <w:spacing w:before="120"/>
              <w:jc w:val="both"/>
              <w:rPr>
                <w:sz w:val="26"/>
                <w:szCs w:val="26"/>
                <w:lang w:val="fr-FR"/>
              </w:rPr>
            </w:pPr>
          </w:p>
        </w:tc>
        <w:tc>
          <w:tcPr>
            <w:tcW w:w="946" w:type="dxa"/>
            <w:shd w:val="clear" w:color="auto" w:fill="auto"/>
          </w:tcPr>
          <w:p w14:paraId="06B5D03C" w14:textId="77777777" w:rsidR="00A21792" w:rsidRDefault="00A21792">
            <w:pPr>
              <w:spacing w:before="120"/>
              <w:jc w:val="both"/>
              <w:rPr>
                <w:sz w:val="26"/>
                <w:szCs w:val="26"/>
                <w:lang w:val="fr-FR"/>
              </w:rPr>
            </w:pPr>
          </w:p>
        </w:tc>
        <w:tc>
          <w:tcPr>
            <w:tcW w:w="1464" w:type="dxa"/>
            <w:shd w:val="clear" w:color="auto" w:fill="auto"/>
          </w:tcPr>
          <w:p w14:paraId="0802483F" w14:textId="77777777" w:rsidR="00A21792" w:rsidRDefault="00A21792">
            <w:pPr>
              <w:spacing w:before="120"/>
              <w:jc w:val="both"/>
              <w:rPr>
                <w:sz w:val="26"/>
                <w:szCs w:val="26"/>
                <w:lang w:val="fr-FR"/>
              </w:rPr>
            </w:pPr>
          </w:p>
        </w:tc>
        <w:tc>
          <w:tcPr>
            <w:tcW w:w="1842" w:type="dxa"/>
            <w:shd w:val="clear" w:color="auto" w:fill="auto"/>
          </w:tcPr>
          <w:p w14:paraId="5A9A4013" w14:textId="77777777" w:rsidR="00A21792" w:rsidRDefault="00A21792">
            <w:pPr>
              <w:spacing w:before="120"/>
              <w:jc w:val="both"/>
              <w:rPr>
                <w:sz w:val="26"/>
                <w:szCs w:val="26"/>
                <w:lang w:val="fr-FR"/>
              </w:rPr>
            </w:pPr>
          </w:p>
        </w:tc>
        <w:tc>
          <w:tcPr>
            <w:tcW w:w="851" w:type="dxa"/>
            <w:shd w:val="clear" w:color="auto" w:fill="auto"/>
          </w:tcPr>
          <w:p w14:paraId="6A98F2AA" w14:textId="77777777" w:rsidR="00A21792" w:rsidRDefault="00A21792">
            <w:pPr>
              <w:spacing w:before="120"/>
              <w:jc w:val="both"/>
              <w:rPr>
                <w:sz w:val="26"/>
                <w:szCs w:val="26"/>
                <w:lang w:val="fr-FR"/>
              </w:rPr>
            </w:pPr>
          </w:p>
        </w:tc>
      </w:tr>
      <w:tr w:rsidR="00270A07" w:rsidRPr="001E2C58" w14:paraId="31BBDEFA" w14:textId="77777777">
        <w:tc>
          <w:tcPr>
            <w:tcW w:w="1560" w:type="dxa"/>
            <w:shd w:val="clear" w:color="auto" w:fill="auto"/>
          </w:tcPr>
          <w:p w14:paraId="569D0029" w14:textId="77777777" w:rsidR="00A21792" w:rsidRDefault="00A21792">
            <w:pPr>
              <w:spacing w:before="120"/>
              <w:jc w:val="both"/>
              <w:rPr>
                <w:sz w:val="26"/>
                <w:szCs w:val="26"/>
                <w:lang w:val="fr-FR"/>
              </w:rPr>
            </w:pPr>
            <w:r>
              <w:rPr>
                <w:sz w:val="26"/>
                <w:szCs w:val="26"/>
                <w:lang w:val="fr-FR"/>
              </w:rPr>
              <w:t>Năm 2022</w:t>
            </w:r>
          </w:p>
        </w:tc>
        <w:tc>
          <w:tcPr>
            <w:tcW w:w="1559" w:type="dxa"/>
            <w:shd w:val="clear" w:color="auto" w:fill="auto"/>
          </w:tcPr>
          <w:p w14:paraId="601C191B" w14:textId="77777777" w:rsidR="00A21792" w:rsidRDefault="00A21792">
            <w:pPr>
              <w:spacing w:before="120"/>
              <w:jc w:val="both"/>
              <w:rPr>
                <w:sz w:val="26"/>
                <w:szCs w:val="26"/>
                <w:lang w:val="fr-FR"/>
              </w:rPr>
            </w:pPr>
          </w:p>
        </w:tc>
        <w:tc>
          <w:tcPr>
            <w:tcW w:w="1701" w:type="dxa"/>
            <w:shd w:val="clear" w:color="auto" w:fill="auto"/>
          </w:tcPr>
          <w:p w14:paraId="30FC1672" w14:textId="77777777" w:rsidR="00A21792" w:rsidRDefault="00A21792">
            <w:pPr>
              <w:spacing w:before="120"/>
              <w:jc w:val="both"/>
              <w:rPr>
                <w:sz w:val="26"/>
                <w:szCs w:val="26"/>
                <w:lang w:val="fr-FR"/>
              </w:rPr>
            </w:pPr>
          </w:p>
        </w:tc>
        <w:tc>
          <w:tcPr>
            <w:tcW w:w="946" w:type="dxa"/>
            <w:shd w:val="clear" w:color="auto" w:fill="auto"/>
          </w:tcPr>
          <w:p w14:paraId="51F5F3FF" w14:textId="77777777" w:rsidR="00A21792" w:rsidRDefault="00A21792">
            <w:pPr>
              <w:spacing w:before="120"/>
              <w:jc w:val="both"/>
              <w:rPr>
                <w:sz w:val="26"/>
                <w:szCs w:val="26"/>
                <w:lang w:val="fr-FR"/>
              </w:rPr>
            </w:pPr>
          </w:p>
        </w:tc>
        <w:tc>
          <w:tcPr>
            <w:tcW w:w="1464" w:type="dxa"/>
            <w:shd w:val="clear" w:color="auto" w:fill="auto"/>
          </w:tcPr>
          <w:p w14:paraId="639E5CA5" w14:textId="77777777" w:rsidR="00A21792" w:rsidRDefault="00A21792">
            <w:pPr>
              <w:spacing w:before="120"/>
              <w:jc w:val="both"/>
              <w:rPr>
                <w:sz w:val="26"/>
                <w:szCs w:val="26"/>
                <w:lang w:val="fr-FR"/>
              </w:rPr>
            </w:pPr>
          </w:p>
        </w:tc>
        <w:tc>
          <w:tcPr>
            <w:tcW w:w="1842" w:type="dxa"/>
            <w:shd w:val="clear" w:color="auto" w:fill="auto"/>
          </w:tcPr>
          <w:p w14:paraId="4D550C11" w14:textId="77777777" w:rsidR="00A21792" w:rsidRDefault="00A21792">
            <w:pPr>
              <w:spacing w:before="120"/>
              <w:jc w:val="both"/>
              <w:rPr>
                <w:sz w:val="26"/>
                <w:szCs w:val="26"/>
                <w:lang w:val="fr-FR"/>
              </w:rPr>
            </w:pPr>
          </w:p>
        </w:tc>
        <w:tc>
          <w:tcPr>
            <w:tcW w:w="851" w:type="dxa"/>
            <w:shd w:val="clear" w:color="auto" w:fill="auto"/>
          </w:tcPr>
          <w:p w14:paraId="52BCD81E" w14:textId="77777777" w:rsidR="00A21792" w:rsidRDefault="00A21792">
            <w:pPr>
              <w:spacing w:before="120"/>
              <w:jc w:val="both"/>
              <w:rPr>
                <w:sz w:val="26"/>
                <w:szCs w:val="26"/>
                <w:lang w:val="fr-FR"/>
              </w:rPr>
            </w:pPr>
          </w:p>
        </w:tc>
      </w:tr>
      <w:tr w:rsidR="00270A07" w:rsidRPr="001E2C58" w14:paraId="36F2F0BF" w14:textId="77777777">
        <w:tc>
          <w:tcPr>
            <w:tcW w:w="1560" w:type="dxa"/>
            <w:shd w:val="clear" w:color="auto" w:fill="auto"/>
          </w:tcPr>
          <w:p w14:paraId="0F65DBC3" w14:textId="77777777" w:rsidR="00A21792" w:rsidRDefault="00A21792">
            <w:pPr>
              <w:spacing w:before="120"/>
              <w:jc w:val="both"/>
              <w:rPr>
                <w:sz w:val="26"/>
                <w:szCs w:val="26"/>
                <w:lang w:val="fr-FR"/>
              </w:rPr>
            </w:pPr>
            <w:r>
              <w:rPr>
                <w:sz w:val="26"/>
                <w:szCs w:val="26"/>
                <w:lang w:val="fr-FR"/>
              </w:rPr>
              <w:t>Năm 2023</w:t>
            </w:r>
          </w:p>
        </w:tc>
        <w:tc>
          <w:tcPr>
            <w:tcW w:w="1559" w:type="dxa"/>
            <w:shd w:val="clear" w:color="auto" w:fill="auto"/>
          </w:tcPr>
          <w:p w14:paraId="51AC917E" w14:textId="77777777" w:rsidR="00A21792" w:rsidRDefault="00A21792">
            <w:pPr>
              <w:spacing w:before="120"/>
              <w:jc w:val="both"/>
              <w:rPr>
                <w:sz w:val="26"/>
                <w:szCs w:val="26"/>
                <w:lang w:val="fr-FR"/>
              </w:rPr>
            </w:pPr>
          </w:p>
        </w:tc>
        <w:tc>
          <w:tcPr>
            <w:tcW w:w="1701" w:type="dxa"/>
            <w:shd w:val="clear" w:color="auto" w:fill="auto"/>
          </w:tcPr>
          <w:p w14:paraId="64567DD1" w14:textId="77777777" w:rsidR="00A21792" w:rsidRDefault="00A21792">
            <w:pPr>
              <w:spacing w:before="120"/>
              <w:jc w:val="both"/>
              <w:rPr>
                <w:sz w:val="26"/>
                <w:szCs w:val="26"/>
                <w:lang w:val="fr-FR"/>
              </w:rPr>
            </w:pPr>
          </w:p>
        </w:tc>
        <w:tc>
          <w:tcPr>
            <w:tcW w:w="946" w:type="dxa"/>
            <w:shd w:val="clear" w:color="auto" w:fill="auto"/>
          </w:tcPr>
          <w:p w14:paraId="65259C1B" w14:textId="77777777" w:rsidR="00A21792" w:rsidRDefault="00A21792">
            <w:pPr>
              <w:spacing w:before="120"/>
              <w:jc w:val="both"/>
              <w:rPr>
                <w:sz w:val="26"/>
                <w:szCs w:val="26"/>
                <w:lang w:val="fr-FR"/>
              </w:rPr>
            </w:pPr>
          </w:p>
        </w:tc>
        <w:tc>
          <w:tcPr>
            <w:tcW w:w="1464" w:type="dxa"/>
            <w:shd w:val="clear" w:color="auto" w:fill="auto"/>
          </w:tcPr>
          <w:p w14:paraId="6EE2A833" w14:textId="77777777" w:rsidR="00A21792" w:rsidRDefault="00A21792">
            <w:pPr>
              <w:spacing w:before="120"/>
              <w:jc w:val="both"/>
              <w:rPr>
                <w:sz w:val="26"/>
                <w:szCs w:val="26"/>
                <w:lang w:val="fr-FR"/>
              </w:rPr>
            </w:pPr>
          </w:p>
        </w:tc>
        <w:tc>
          <w:tcPr>
            <w:tcW w:w="1842" w:type="dxa"/>
            <w:shd w:val="clear" w:color="auto" w:fill="auto"/>
          </w:tcPr>
          <w:p w14:paraId="085B980E" w14:textId="77777777" w:rsidR="00A21792" w:rsidRDefault="00A21792">
            <w:pPr>
              <w:spacing w:before="120"/>
              <w:jc w:val="both"/>
              <w:rPr>
                <w:sz w:val="26"/>
                <w:szCs w:val="26"/>
                <w:lang w:val="fr-FR"/>
              </w:rPr>
            </w:pPr>
          </w:p>
        </w:tc>
        <w:tc>
          <w:tcPr>
            <w:tcW w:w="851" w:type="dxa"/>
            <w:shd w:val="clear" w:color="auto" w:fill="auto"/>
          </w:tcPr>
          <w:p w14:paraId="3CE4F760" w14:textId="77777777" w:rsidR="00A21792" w:rsidRDefault="00A21792">
            <w:pPr>
              <w:spacing w:before="120"/>
              <w:jc w:val="both"/>
              <w:rPr>
                <w:sz w:val="26"/>
                <w:szCs w:val="26"/>
                <w:lang w:val="fr-FR"/>
              </w:rPr>
            </w:pPr>
          </w:p>
        </w:tc>
      </w:tr>
    </w:tbl>
    <w:p w14:paraId="210AA52F" w14:textId="77777777" w:rsidR="00A21792" w:rsidRPr="00296E95" w:rsidRDefault="00A21792" w:rsidP="00A21792">
      <w:pPr>
        <w:spacing w:before="240"/>
        <w:ind w:firstLine="720"/>
        <w:jc w:val="both"/>
        <w:rPr>
          <w:lang w:val="fr-FR"/>
        </w:rPr>
      </w:pPr>
      <w:r w:rsidRPr="00296E95">
        <w:rPr>
          <w:lang w:val="fr-FR"/>
        </w:rPr>
        <w:t>Bảng 2:</w:t>
      </w:r>
      <w:r>
        <w:rPr>
          <w:lang w:val="fr-FR"/>
        </w:rPr>
        <w:t xml:space="preserve"> Số liệu tính đến hết năm 2023 </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686"/>
        <w:gridCol w:w="850"/>
        <w:gridCol w:w="2693"/>
        <w:gridCol w:w="851"/>
      </w:tblGrid>
      <w:tr w:rsidR="00270A07" w:rsidRPr="0038664A" w14:paraId="32715F20" w14:textId="77777777">
        <w:tc>
          <w:tcPr>
            <w:tcW w:w="1843" w:type="dxa"/>
            <w:vMerge w:val="restart"/>
            <w:shd w:val="clear" w:color="auto" w:fill="auto"/>
          </w:tcPr>
          <w:p w14:paraId="306FAEBA" w14:textId="77777777" w:rsidR="00A21792" w:rsidRDefault="00A21792">
            <w:pPr>
              <w:jc w:val="center"/>
              <w:rPr>
                <w:sz w:val="22"/>
                <w:szCs w:val="22"/>
                <w:lang w:val="fr-FR"/>
              </w:rPr>
            </w:pPr>
            <w:r>
              <w:rPr>
                <w:sz w:val="22"/>
                <w:szCs w:val="22"/>
                <w:lang w:val="fr-FR"/>
              </w:rPr>
              <w:t xml:space="preserve">TỔNG SỐ </w:t>
            </w:r>
          </w:p>
          <w:p w14:paraId="478EE751" w14:textId="77777777" w:rsidR="00A21792" w:rsidRDefault="00A21792">
            <w:pPr>
              <w:jc w:val="center"/>
              <w:rPr>
                <w:sz w:val="22"/>
                <w:szCs w:val="22"/>
                <w:lang w:val="fr-FR"/>
              </w:rPr>
            </w:pPr>
            <w:r>
              <w:rPr>
                <w:sz w:val="22"/>
                <w:szCs w:val="22"/>
                <w:lang w:val="fr-FR"/>
              </w:rPr>
              <w:t>DOANH NGHIỆP ĐÃ CÓ TỔ CHỨC CĐ</w:t>
            </w:r>
          </w:p>
        </w:tc>
        <w:tc>
          <w:tcPr>
            <w:tcW w:w="8080" w:type="dxa"/>
            <w:gridSpan w:val="4"/>
            <w:shd w:val="clear" w:color="auto" w:fill="auto"/>
          </w:tcPr>
          <w:p w14:paraId="504CEEC8" w14:textId="77777777" w:rsidR="00A21792" w:rsidRDefault="00A21792">
            <w:pPr>
              <w:jc w:val="center"/>
              <w:rPr>
                <w:sz w:val="22"/>
                <w:szCs w:val="22"/>
                <w:lang w:val="fr-FR"/>
              </w:rPr>
            </w:pPr>
            <w:r>
              <w:rPr>
                <w:sz w:val="22"/>
                <w:szCs w:val="22"/>
                <w:lang w:val="fr-FR"/>
              </w:rPr>
              <w:t>TRONG ĐÓ</w:t>
            </w:r>
          </w:p>
        </w:tc>
      </w:tr>
      <w:tr w:rsidR="00270A07" w14:paraId="70DE4715" w14:textId="77777777">
        <w:tc>
          <w:tcPr>
            <w:tcW w:w="1843" w:type="dxa"/>
            <w:vMerge/>
            <w:shd w:val="clear" w:color="auto" w:fill="auto"/>
          </w:tcPr>
          <w:p w14:paraId="425B1AC1" w14:textId="77777777" w:rsidR="00A21792" w:rsidRDefault="00A21792">
            <w:pPr>
              <w:spacing w:before="240"/>
              <w:jc w:val="both"/>
              <w:rPr>
                <w:b/>
                <w:lang w:val="fr-FR"/>
              </w:rPr>
            </w:pPr>
          </w:p>
        </w:tc>
        <w:tc>
          <w:tcPr>
            <w:tcW w:w="3686" w:type="dxa"/>
            <w:shd w:val="clear" w:color="auto" w:fill="auto"/>
          </w:tcPr>
          <w:p w14:paraId="3C1E2692" w14:textId="77777777" w:rsidR="00A21792" w:rsidRDefault="00A21792">
            <w:pPr>
              <w:jc w:val="center"/>
              <w:rPr>
                <w:sz w:val="22"/>
                <w:szCs w:val="22"/>
                <w:lang w:val="fr-FR"/>
              </w:rPr>
            </w:pPr>
            <w:r>
              <w:rPr>
                <w:sz w:val="22"/>
                <w:szCs w:val="22"/>
                <w:lang w:val="fr-FR"/>
              </w:rPr>
              <w:t>SỐ DOANH NGHIỆP</w:t>
            </w:r>
          </w:p>
          <w:p w14:paraId="6BBA7B50" w14:textId="77777777" w:rsidR="00A21792" w:rsidRDefault="00A21792">
            <w:pPr>
              <w:jc w:val="center"/>
              <w:rPr>
                <w:sz w:val="22"/>
                <w:szCs w:val="22"/>
                <w:lang w:val="fr-FR"/>
              </w:rPr>
            </w:pPr>
            <w:r>
              <w:rPr>
                <w:sz w:val="22"/>
                <w:szCs w:val="22"/>
                <w:lang w:val="fr-FR"/>
              </w:rPr>
              <w:t>TẠO ĐIỀU KIỆN CHO CNLĐ</w:t>
            </w:r>
          </w:p>
          <w:p w14:paraId="6C19A8D1" w14:textId="77777777" w:rsidR="00A21792" w:rsidRDefault="00A21792">
            <w:pPr>
              <w:jc w:val="center"/>
              <w:rPr>
                <w:sz w:val="22"/>
                <w:szCs w:val="22"/>
                <w:lang w:val="fr-FR"/>
              </w:rPr>
            </w:pPr>
            <w:r>
              <w:rPr>
                <w:sz w:val="22"/>
                <w:szCs w:val="22"/>
                <w:lang w:val="fr-FR"/>
              </w:rPr>
              <w:t>HỌC TẬP NÂNG CAO TRÌNH ĐỘ, KỸ NĂNG NGHỀ NGHIỆP</w:t>
            </w:r>
          </w:p>
          <w:p w14:paraId="2F6E4466" w14:textId="77777777" w:rsidR="00A21792" w:rsidRDefault="00A21792">
            <w:pPr>
              <w:jc w:val="center"/>
              <w:rPr>
                <w:b/>
                <w:lang w:val="fr-FR"/>
              </w:rPr>
            </w:pPr>
            <w:r>
              <w:rPr>
                <w:sz w:val="22"/>
                <w:szCs w:val="22"/>
                <w:lang w:val="fr-FR"/>
              </w:rPr>
              <w:t>(đưa vào Thỏa ước lao động tập thể)</w:t>
            </w:r>
          </w:p>
        </w:tc>
        <w:tc>
          <w:tcPr>
            <w:tcW w:w="850" w:type="dxa"/>
            <w:shd w:val="clear" w:color="auto" w:fill="auto"/>
          </w:tcPr>
          <w:p w14:paraId="3442DB3E" w14:textId="77777777" w:rsidR="00A21792" w:rsidRDefault="00A21792">
            <w:pPr>
              <w:jc w:val="center"/>
              <w:rPr>
                <w:b/>
                <w:lang w:val="fr-FR"/>
              </w:rPr>
            </w:pPr>
            <w:r>
              <w:rPr>
                <w:sz w:val="22"/>
                <w:szCs w:val="22"/>
                <w:lang w:val="fr-FR"/>
              </w:rPr>
              <w:t>TỶ LỆ %</w:t>
            </w:r>
          </w:p>
        </w:tc>
        <w:tc>
          <w:tcPr>
            <w:tcW w:w="2693" w:type="dxa"/>
            <w:shd w:val="clear" w:color="auto" w:fill="auto"/>
          </w:tcPr>
          <w:p w14:paraId="03E1995E" w14:textId="77777777" w:rsidR="00A21792" w:rsidRDefault="00A21792">
            <w:pPr>
              <w:jc w:val="center"/>
              <w:rPr>
                <w:sz w:val="22"/>
                <w:szCs w:val="22"/>
                <w:lang w:val="fr-FR"/>
              </w:rPr>
            </w:pPr>
            <w:r>
              <w:rPr>
                <w:sz w:val="22"/>
                <w:szCs w:val="22"/>
                <w:lang w:val="fr-FR"/>
              </w:rPr>
              <w:t>SỐ DOANH NGHIỆP</w:t>
            </w:r>
          </w:p>
          <w:p w14:paraId="00C55556" w14:textId="77777777" w:rsidR="00A21792" w:rsidRDefault="00A21792">
            <w:pPr>
              <w:jc w:val="center"/>
              <w:rPr>
                <w:sz w:val="22"/>
                <w:szCs w:val="22"/>
                <w:lang w:val="fr-FR"/>
              </w:rPr>
            </w:pPr>
            <w:r>
              <w:rPr>
                <w:sz w:val="22"/>
                <w:szCs w:val="22"/>
                <w:lang w:val="fr-FR"/>
              </w:rPr>
              <w:t>CÓ QUỸ KHUYẾN HỌC CHO CÔNG NHÂN,</w:t>
            </w:r>
          </w:p>
          <w:p w14:paraId="2D6781D6" w14:textId="77777777" w:rsidR="00A21792" w:rsidRDefault="00A21792">
            <w:pPr>
              <w:jc w:val="center"/>
              <w:rPr>
                <w:b/>
                <w:lang w:val="fr-FR"/>
              </w:rPr>
            </w:pPr>
            <w:r>
              <w:rPr>
                <w:sz w:val="22"/>
                <w:szCs w:val="22"/>
                <w:lang w:val="fr-FR"/>
              </w:rPr>
              <w:t>CON CÔNG NHÂN</w:t>
            </w:r>
          </w:p>
        </w:tc>
        <w:tc>
          <w:tcPr>
            <w:tcW w:w="851" w:type="dxa"/>
            <w:shd w:val="clear" w:color="auto" w:fill="auto"/>
          </w:tcPr>
          <w:p w14:paraId="76ECAE0E" w14:textId="77777777" w:rsidR="00A21792" w:rsidRDefault="00A21792">
            <w:pPr>
              <w:jc w:val="center"/>
              <w:rPr>
                <w:b/>
                <w:lang w:val="fr-FR"/>
              </w:rPr>
            </w:pPr>
            <w:r>
              <w:rPr>
                <w:sz w:val="22"/>
                <w:szCs w:val="22"/>
                <w:lang w:val="fr-FR"/>
              </w:rPr>
              <w:t>TỶ LỆ %</w:t>
            </w:r>
          </w:p>
        </w:tc>
      </w:tr>
      <w:tr w:rsidR="00270A07" w14:paraId="00DAAE63" w14:textId="77777777">
        <w:tc>
          <w:tcPr>
            <w:tcW w:w="1843" w:type="dxa"/>
            <w:shd w:val="clear" w:color="auto" w:fill="auto"/>
          </w:tcPr>
          <w:p w14:paraId="1A59D9C2" w14:textId="77777777" w:rsidR="00A21792" w:rsidRDefault="00A21792">
            <w:pPr>
              <w:spacing w:before="240"/>
              <w:jc w:val="both"/>
              <w:rPr>
                <w:b/>
                <w:lang w:val="fr-FR"/>
              </w:rPr>
            </w:pPr>
          </w:p>
        </w:tc>
        <w:tc>
          <w:tcPr>
            <w:tcW w:w="3686" w:type="dxa"/>
            <w:shd w:val="clear" w:color="auto" w:fill="auto"/>
          </w:tcPr>
          <w:p w14:paraId="040394F6" w14:textId="77777777" w:rsidR="00A21792" w:rsidRDefault="00A21792">
            <w:pPr>
              <w:spacing w:before="240"/>
              <w:jc w:val="both"/>
              <w:rPr>
                <w:b/>
                <w:lang w:val="fr-FR"/>
              </w:rPr>
            </w:pPr>
          </w:p>
        </w:tc>
        <w:tc>
          <w:tcPr>
            <w:tcW w:w="850" w:type="dxa"/>
            <w:shd w:val="clear" w:color="auto" w:fill="auto"/>
          </w:tcPr>
          <w:p w14:paraId="18765EA9" w14:textId="77777777" w:rsidR="00A21792" w:rsidRDefault="00A21792">
            <w:pPr>
              <w:spacing w:before="240"/>
              <w:jc w:val="both"/>
              <w:rPr>
                <w:b/>
                <w:lang w:val="fr-FR"/>
              </w:rPr>
            </w:pPr>
          </w:p>
        </w:tc>
        <w:tc>
          <w:tcPr>
            <w:tcW w:w="2693" w:type="dxa"/>
            <w:shd w:val="clear" w:color="auto" w:fill="auto"/>
          </w:tcPr>
          <w:p w14:paraId="101A4334" w14:textId="77777777" w:rsidR="00A21792" w:rsidRDefault="00A21792">
            <w:pPr>
              <w:spacing w:before="240"/>
              <w:jc w:val="both"/>
              <w:rPr>
                <w:b/>
                <w:lang w:val="fr-FR"/>
              </w:rPr>
            </w:pPr>
          </w:p>
        </w:tc>
        <w:tc>
          <w:tcPr>
            <w:tcW w:w="851" w:type="dxa"/>
            <w:shd w:val="clear" w:color="auto" w:fill="auto"/>
          </w:tcPr>
          <w:p w14:paraId="5A90D225" w14:textId="77777777" w:rsidR="00A21792" w:rsidRDefault="00A21792">
            <w:pPr>
              <w:spacing w:before="240"/>
              <w:jc w:val="both"/>
              <w:rPr>
                <w:b/>
                <w:lang w:val="fr-FR"/>
              </w:rPr>
            </w:pPr>
          </w:p>
        </w:tc>
      </w:tr>
    </w:tbl>
    <w:p w14:paraId="6060B061" w14:textId="77777777" w:rsidR="00A21792" w:rsidRPr="001E2C58" w:rsidRDefault="00A21792" w:rsidP="00A21792">
      <w:pPr>
        <w:spacing w:before="240"/>
        <w:ind w:firstLine="720"/>
        <w:jc w:val="both"/>
        <w:rPr>
          <w:b/>
          <w:lang w:val="fr-FR"/>
        </w:rPr>
      </w:pPr>
      <w:r w:rsidRPr="001E2C58">
        <w:rPr>
          <w:b/>
          <w:lang w:val="fr-FR"/>
        </w:rPr>
        <w:t>IV. NHIỆM VỤ, GIẢI PHÁP VÀ ĐỀ XUẤT, KIẾN NGHỊ NHẰM ĐẨY MẠNH CÔNG TÁC KHUYẾN HỌC, KHUYẾN TÀI, XÂY DỰNG XÃ HỘI HỌC TẬP</w:t>
      </w:r>
    </w:p>
    <w:p w14:paraId="785B5DB7" w14:textId="77777777" w:rsidR="00A21792" w:rsidRPr="001E2C58" w:rsidRDefault="00A21792" w:rsidP="00A21792">
      <w:pPr>
        <w:spacing w:before="80"/>
        <w:ind w:firstLine="720"/>
        <w:jc w:val="both"/>
        <w:rPr>
          <w:lang w:val="fr-FR"/>
        </w:rPr>
      </w:pPr>
      <w:r w:rsidRPr="001E2C58">
        <w:rPr>
          <w:lang w:val="fr-FR"/>
        </w:rPr>
        <w:t>1. Nhiệm vụ, giải pháp.</w:t>
      </w:r>
    </w:p>
    <w:p w14:paraId="64273109" w14:textId="27146CB8" w:rsidR="00A21792" w:rsidRPr="001E2C58" w:rsidRDefault="00A21792" w:rsidP="00A21792">
      <w:pPr>
        <w:spacing w:before="80"/>
        <w:ind w:firstLine="720"/>
        <w:jc w:val="both"/>
        <w:rPr>
          <w:lang w:val="fr-FR"/>
        </w:rPr>
      </w:pPr>
      <w:r w:rsidRPr="001E2C58">
        <w:rPr>
          <w:lang w:val="fr-FR"/>
        </w:rPr>
        <w:t>2. Đề xuất, kiến nghị với Đảng, Nhà nước, UBND tỉnh, Bộ, ngành Trung ương.</w:t>
      </w:r>
    </w:p>
    <w:p w14:paraId="066A11B5" w14:textId="77777777" w:rsidR="00A21792" w:rsidRDefault="00A21792" w:rsidP="00A53A3B">
      <w:pPr>
        <w:tabs>
          <w:tab w:val="left" w:pos="6930"/>
        </w:tabs>
        <w:jc w:val="both"/>
        <w:rPr>
          <w:b/>
        </w:rPr>
      </w:pPr>
    </w:p>
    <w:p w14:paraId="293AD7A3" w14:textId="52420642" w:rsidR="0070511F" w:rsidRPr="00A53A3B" w:rsidRDefault="0070511F" w:rsidP="00A53A3B">
      <w:pPr>
        <w:tabs>
          <w:tab w:val="left" w:pos="6930"/>
        </w:tabs>
        <w:jc w:val="both"/>
      </w:pPr>
      <w:r w:rsidRPr="00BC6E97">
        <w:rPr>
          <w:b/>
        </w:rPr>
        <w:t xml:space="preserve">                                                                            </w:t>
      </w:r>
    </w:p>
    <w:p w14:paraId="516F57CA" w14:textId="77777777" w:rsidR="0070511F" w:rsidRPr="00BC6E97" w:rsidRDefault="00075326" w:rsidP="00075326">
      <w:pPr>
        <w:tabs>
          <w:tab w:val="left" w:pos="7275"/>
        </w:tabs>
        <w:ind w:firstLine="720"/>
        <w:jc w:val="both"/>
        <w:rPr>
          <w:b/>
        </w:rPr>
      </w:pPr>
      <w:r w:rsidRPr="00BC6E97">
        <w:rPr>
          <w:b/>
        </w:rPr>
        <w:t xml:space="preserve">                                                   </w:t>
      </w:r>
      <w:r w:rsidR="00C5498A" w:rsidRPr="00BC6E97">
        <w:rPr>
          <w:b/>
        </w:rPr>
        <w:t xml:space="preserve">                              </w:t>
      </w:r>
      <w:r w:rsidRPr="00BC6E97">
        <w:rPr>
          <w:b/>
        </w:rPr>
        <w:t xml:space="preserve"> </w:t>
      </w:r>
    </w:p>
    <w:p w14:paraId="3787B67A" w14:textId="77777777" w:rsidR="0070511F" w:rsidRPr="00BC6E97" w:rsidRDefault="0070511F" w:rsidP="000C2970">
      <w:pPr>
        <w:tabs>
          <w:tab w:val="left" w:pos="6930"/>
        </w:tabs>
        <w:ind w:firstLine="720"/>
        <w:jc w:val="both"/>
        <w:rPr>
          <w:b/>
        </w:rPr>
      </w:pPr>
    </w:p>
    <w:p w14:paraId="6C7034D8" w14:textId="77777777" w:rsidR="0070511F" w:rsidRPr="007B68C3" w:rsidRDefault="0070511F" w:rsidP="00CC65E2">
      <w:pPr>
        <w:tabs>
          <w:tab w:val="left" w:pos="6930"/>
        </w:tabs>
        <w:ind w:firstLine="720"/>
        <w:jc w:val="both"/>
      </w:pPr>
    </w:p>
    <w:p w14:paraId="27A82A19" w14:textId="77777777" w:rsidR="0070511F" w:rsidRPr="007B68C3" w:rsidRDefault="0070511F" w:rsidP="00C50F56">
      <w:pPr>
        <w:ind w:firstLine="720"/>
        <w:jc w:val="both"/>
      </w:pPr>
    </w:p>
    <w:p w14:paraId="7963BCA6" w14:textId="77777777" w:rsidR="0070511F" w:rsidRDefault="0070511F" w:rsidP="00C50F56">
      <w:pPr>
        <w:ind w:firstLine="720"/>
        <w:jc w:val="both"/>
      </w:pPr>
    </w:p>
    <w:sectPr w:rsidR="0070511F" w:rsidSect="007F046E">
      <w:pgSz w:w="12240" w:h="15840" w:code="1"/>
      <w:pgMar w:top="1134" w:right="1134" w:bottom="142"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4644" w14:textId="77777777" w:rsidR="003B4D5D" w:rsidRDefault="003B4D5D" w:rsidP="00C20B0D">
      <w:r>
        <w:separator/>
      </w:r>
    </w:p>
  </w:endnote>
  <w:endnote w:type="continuationSeparator" w:id="0">
    <w:p w14:paraId="4C256167" w14:textId="77777777" w:rsidR="003B4D5D" w:rsidRDefault="003B4D5D" w:rsidP="00C2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F4D21" w14:textId="77777777" w:rsidR="003B4D5D" w:rsidRDefault="003B4D5D" w:rsidP="00C20B0D">
      <w:r>
        <w:separator/>
      </w:r>
    </w:p>
  </w:footnote>
  <w:footnote w:type="continuationSeparator" w:id="0">
    <w:p w14:paraId="1714A64F" w14:textId="77777777" w:rsidR="003B4D5D" w:rsidRDefault="003B4D5D" w:rsidP="00C20B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D64"/>
    <w:multiLevelType w:val="hybridMultilevel"/>
    <w:tmpl w:val="B6DA5A4C"/>
    <w:lvl w:ilvl="0" w:tplc="81343D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27189"/>
    <w:multiLevelType w:val="hybridMultilevel"/>
    <w:tmpl w:val="9CF016B8"/>
    <w:lvl w:ilvl="0" w:tplc="543045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D303DE"/>
    <w:multiLevelType w:val="hybridMultilevel"/>
    <w:tmpl w:val="441EAA0A"/>
    <w:lvl w:ilvl="0" w:tplc="C232A7C2">
      <w:numFmt w:val="bullet"/>
      <w:lvlText w:val="-"/>
      <w:lvlJc w:val="left"/>
      <w:pPr>
        <w:tabs>
          <w:tab w:val="num" w:pos="2310"/>
        </w:tabs>
        <w:ind w:left="2310" w:hanging="360"/>
      </w:pPr>
      <w:rPr>
        <w:rFonts w:ascii="Times New Roman" w:eastAsia="Times New Roman" w:hAnsi="Times New Roman" w:hint="default"/>
      </w:rPr>
    </w:lvl>
    <w:lvl w:ilvl="1" w:tplc="04090003" w:tentative="1">
      <w:start w:val="1"/>
      <w:numFmt w:val="bullet"/>
      <w:lvlText w:val="o"/>
      <w:lvlJc w:val="left"/>
      <w:pPr>
        <w:tabs>
          <w:tab w:val="num" w:pos="3030"/>
        </w:tabs>
        <w:ind w:left="3030" w:hanging="360"/>
      </w:pPr>
      <w:rPr>
        <w:rFonts w:ascii="Courier New" w:hAnsi="Courier New" w:hint="default"/>
      </w:rPr>
    </w:lvl>
    <w:lvl w:ilvl="2" w:tplc="04090005" w:tentative="1">
      <w:start w:val="1"/>
      <w:numFmt w:val="bullet"/>
      <w:lvlText w:val=""/>
      <w:lvlJc w:val="left"/>
      <w:pPr>
        <w:tabs>
          <w:tab w:val="num" w:pos="3750"/>
        </w:tabs>
        <w:ind w:left="3750" w:hanging="360"/>
      </w:pPr>
      <w:rPr>
        <w:rFonts w:ascii="Wingdings" w:hAnsi="Wingdings" w:hint="default"/>
      </w:rPr>
    </w:lvl>
    <w:lvl w:ilvl="3" w:tplc="04090001" w:tentative="1">
      <w:start w:val="1"/>
      <w:numFmt w:val="bullet"/>
      <w:lvlText w:val=""/>
      <w:lvlJc w:val="left"/>
      <w:pPr>
        <w:tabs>
          <w:tab w:val="num" w:pos="4470"/>
        </w:tabs>
        <w:ind w:left="4470" w:hanging="360"/>
      </w:pPr>
      <w:rPr>
        <w:rFonts w:ascii="Symbol" w:hAnsi="Symbol" w:hint="default"/>
      </w:rPr>
    </w:lvl>
    <w:lvl w:ilvl="4" w:tplc="04090003" w:tentative="1">
      <w:start w:val="1"/>
      <w:numFmt w:val="bullet"/>
      <w:lvlText w:val="o"/>
      <w:lvlJc w:val="left"/>
      <w:pPr>
        <w:tabs>
          <w:tab w:val="num" w:pos="5190"/>
        </w:tabs>
        <w:ind w:left="5190" w:hanging="360"/>
      </w:pPr>
      <w:rPr>
        <w:rFonts w:ascii="Courier New" w:hAnsi="Courier New" w:hint="default"/>
      </w:rPr>
    </w:lvl>
    <w:lvl w:ilvl="5" w:tplc="04090005" w:tentative="1">
      <w:start w:val="1"/>
      <w:numFmt w:val="bullet"/>
      <w:lvlText w:val=""/>
      <w:lvlJc w:val="left"/>
      <w:pPr>
        <w:tabs>
          <w:tab w:val="num" w:pos="5910"/>
        </w:tabs>
        <w:ind w:left="5910" w:hanging="360"/>
      </w:pPr>
      <w:rPr>
        <w:rFonts w:ascii="Wingdings" w:hAnsi="Wingdings" w:hint="default"/>
      </w:rPr>
    </w:lvl>
    <w:lvl w:ilvl="6" w:tplc="04090001" w:tentative="1">
      <w:start w:val="1"/>
      <w:numFmt w:val="bullet"/>
      <w:lvlText w:val=""/>
      <w:lvlJc w:val="left"/>
      <w:pPr>
        <w:tabs>
          <w:tab w:val="num" w:pos="6630"/>
        </w:tabs>
        <w:ind w:left="6630" w:hanging="360"/>
      </w:pPr>
      <w:rPr>
        <w:rFonts w:ascii="Symbol" w:hAnsi="Symbol" w:hint="default"/>
      </w:rPr>
    </w:lvl>
    <w:lvl w:ilvl="7" w:tplc="04090003" w:tentative="1">
      <w:start w:val="1"/>
      <w:numFmt w:val="bullet"/>
      <w:lvlText w:val="o"/>
      <w:lvlJc w:val="left"/>
      <w:pPr>
        <w:tabs>
          <w:tab w:val="num" w:pos="7350"/>
        </w:tabs>
        <w:ind w:left="7350" w:hanging="360"/>
      </w:pPr>
      <w:rPr>
        <w:rFonts w:ascii="Courier New" w:hAnsi="Courier New" w:hint="default"/>
      </w:rPr>
    </w:lvl>
    <w:lvl w:ilvl="8" w:tplc="04090005" w:tentative="1">
      <w:start w:val="1"/>
      <w:numFmt w:val="bullet"/>
      <w:lvlText w:val=""/>
      <w:lvlJc w:val="left"/>
      <w:pPr>
        <w:tabs>
          <w:tab w:val="num" w:pos="8070"/>
        </w:tabs>
        <w:ind w:left="8070" w:hanging="360"/>
      </w:pPr>
      <w:rPr>
        <w:rFonts w:ascii="Wingdings" w:hAnsi="Wingdings" w:hint="default"/>
      </w:rPr>
    </w:lvl>
  </w:abstractNum>
  <w:abstractNum w:abstractNumId="3" w15:restartNumberingAfterBreak="0">
    <w:nsid w:val="38B40C84"/>
    <w:multiLevelType w:val="hybridMultilevel"/>
    <w:tmpl w:val="C88E93DE"/>
    <w:lvl w:ilvl="0" w:tplc="451CD924">
      <w:numFmt w:val="bullet"/>
      <w:lvlText w:val="-"/>
      <w:lvlJc w:val="left"/>
      <w:pPr>
        <w:ind w:left="2280" w:hanging="360"/>
      </w:pPr>
      <w:rPr>
        <w:rFonts w:ascii="Times New Roman" w:eastAsia="Times New Roman" w:hAnsi="Times New Roman" w:hint="default"/>
        <w:b w:val="0"/>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458011E4"/>
    <w:multiLevelType w:val="hybridMultilevel"/>
    <w:tmpl w:val="B21C567A"/>
    <w:lvl w:ilvl="0" w:tplc="ADF40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F1A62"/>
    <w:multiLevelType w:val="hybridMultilevel"/>
    <w:tmpl w:val="0FE401EA"/>
    <w:lvl w:ilvl="0" w:tplc="89CAB13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EC1B20"/>
    <w:multiLevelType w:val="hybridMultilevel"/>
    <w:tmpl w:val="04E66302"/>
    <w:lvl w:ilvl="0" w:tplc="86A260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FA5DB0"/>
    <w:multiLevelType w:val="hybridMultilevel"/>
    <w:tmpl w:val="2564B038"/>
    <w:lvl w:ilvl="0" w:tplc="C6F65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A00"/>
    <w:rsid w:val="000047C9"/>
    <w:rsid w:val="000056F1"/>
    <w:rsid w:val="00005B46"/>
    <w:rsid w:val="00006FFF"/>
    <w:rsid w:val="00012153"/>
    <w:rsid w:val="00016DEF"/>
    <w:rsid w:val="000171D2"/>
    <w:rsid w:val="000221EA"/>
    <w:rsid w:val="00024C74"/>
    <w:rsid w:val="00027F95"/>
    <w:rsid w:val="000316AD"/>
    <w:rsid w:val="00034D8A"/>
    <w:rsid w:val="000433E9"/>
    <w:rsid w:val="000458A1"/>
    <w:rsid w:val="0005087D"/>
    <w:rsid w:val="000527B0"/>
    <w:rsid w:val="00052FC1"/>
    <w:rsid w:val="00054D3F"/>
    <w:rsid w:val="0005516B"/>
    <w:rsid w:val="00056A75"/>
    <w:rsid w:val="00061A61"/>
    <w:rsid w:val="00062034"/>
    <w:rsid w:val="00062D5B"/>
    <w:rsid w:val="00075326"/>
    <w:rsid w:val="000753FF"/>
    <w:rsid w:val="00076B0B"/>
    <w:rsid w:val="00084EF2"/>
    <w:rsid w:val="0008574C"/>
    <w:rsid w:val="00094BF5"/>
    <w:rsid w:val="000A0EF6"/>
    <w:rsid w:val="000A2511"/>
    <w:rsid w:val="000A4444"/>
    <w:rsid w:val="000A4566"/>
    <w:rsid w:val="000B651E"/>
    <w:rsid w:val="000B6F33"/>
    <w:rsid w:val="000B73EB"/>
    <w:rsid w:val="000C208E"/>
    <w:rsid w:val="000C2970"/>
    <w:rsid w:val="000C48C5"/>
    <w:rsid w:val="000E4599"/>
    <w:rsid w:val="000E4903"/>
    <w:rsid w:val="000E5F9C"/>
    <w:rsid w:val="000F2281"/>
    <w:rsid w:val="001031FC"/>
    <w:rsid w:val="001053E9"/>
    <w:rsid w:val="00106840"/>
    <w:rsid w:val="00107A42"/>
    <w:rsid w:val="00107BAE"/>
    <w:rsid w:val="00107F50"/>
    <w:rsid w:val="0011477A"/>
    <w:rsid w:val="00115085"/>
    <w:rsid w:val="00117DE3"/>
    <w:rsid w:val="001318FB"/>
    <w:rsid w:val="001341A9"/>
    <w:rsid w:val="00134F6C"/>
    <w:rsid w:val="001362C9"/>
    <w:rsid w:val="0014558D"/>
    <w:rsid w:val="00150869"/>
    <w:rsid w:val="00151945"/>
    <w:rsid w:val="00162480"/>
    <w:rsid w:val="00162B98"/>
    <w:rsid w:val="00163C87"/>
    <w:rsid w:val="001643E7"/>
    <w:rsid w:val="00164AAA"/>
    <w:rsid w:val="00165ABC"/>
    <w:rsid w:val="00171AE0"/>
    <w:rsid w:val="00181C89"/>
    <w:rsid w:val="00181EA2"/>
    <w:rsid w:val="00187D40"/>
    <w:rsid w:val="00196528"/>
    <w:rsid w:val="0019779E"/>
    <w:rsid w:val="001A0694"/>
    <w:rsid w:val="001A7882"/>
    <w:rsid w:val="001B70C8"/>
    <w:rsid w:val="001B7827"/>
    <w:rsid w:val="001C1A22"/>
    <w:rsid w:val="001D0FFF"/>
    <w:rsid w:val="001D5CC8"/>
    <w:rsid w:val="001E1518"/>
    <w:rsid w:val="001E19F8"/>
    <w:rsid w:val="001E21B3"/>
    <w:rsid w:val="001E2A33"/>
    <w:rsid w:val="001E68C4"/>
    <w:rsid w:val="001F2557"/>
    <w:rsid w:val="001F3EAD"/>
    <w:rsid w:val="00205362"/>
    <w:rsid w:val="002076F9"/>
    <w:rsid w:val="00210EBE"/>
    <w:rsid w:val="00212226"/>
    <w:rsid w:val="0021427F"/>
    <w:rsid w:val="00215CF2"/>
    <w:rsid w:val="0022489F"/>
    <w:rsid w:val="00230DE0"/>
    <w:rsid w:val="00235D96"/>
    <w:rsid w:val="00240DD9"/>
    <w:rsid w:val="00241867"/>
    <w:rsid w:val="00241C60"/>
    <w:rsid w:val="0024633C"/>
    <w:rsid w:val="00250C8F"/>
    <w:rsid w:val="0025345E"/>
    <w:rsid w:val="0025370D"/>
    <w:rsid w:val="002669C1"/>
    <w:rsid w:val="00267642"/>
    <w:rsid w:val="00270A07"/>
    <w:rsid w:val="002726E2"/>
    <w:rsid w:val="00272A64"/>
    <w:rsid w:val="002736F1"/>
    <w:rsid w:val="002742F7"/>
    <w:rsid w:val="00286100"/>
    <w:rsid w:val="00291F4E"/>
    <w:rsid w:val="002975FF"/>
    <w:rsid w:val="00297A7B"/>
    <w:rsid w:val="002B15C9"/>
    <w:rsid w:val="002B3268"/>
    <w:rsid w:val="002B4EA3"/>
    <w:rsid w:val="002D0A47"/>
    <w:rsid w:val="002D1DF2"/>
    <w:rsid w:val="002D6987"/>
    <w:rsid w:val="002F065A"/>
    <w:rsid w:val="002F12CD"/>
    <w:rsid w:val="002F1725"/>
    <w:rsid w:val="002F3053"/>
    <w:rsid w:val="00303E8B"/>
    <w:rsid w:val="003040FC"/>
    <w:rsid w:val="00305956"/>
    <w:rsid w:val="00311F89"/>
    <w:rsid w:val="00313709"/>
    <w:rsid w:val="00314AF1"/>
    <w:rsid w:val="003171EE"/>
    <w:rsid w:val="00317791"/>
    <w:rsid w:val="00321845"/>
    <w:rsid w:val="00323ABC"/>
    <w:rsid w:val="00323ACE"/>
    <w:rsid w:val="00326076"/>
    <w:rsid w:val="0033255A"/>
    <w:rsid w:val="00350441"/>
    <w:rsid w:val="00352F2F"/>
    <w:rsid w:val="00355C62"/>
    <w:rsid w:val="00356ACE"/>
    <w:rsid w:val="00360642"/>
    <w:rsid w:val="0036395F"/>
    <w:rsid w:val="00363EBD"/>
    <w:rsid w:val="00372F68"/>
    <w:rsid w:val="00373AE5"/>
    <w:rsid w:val="003840A9"/>
    <w:rsid w:val="003845D6"/>
    <w:rsid w:val="003957D9"/>
    <w:rsid w:val="003A0230"/>
    <w:rsid w:val="003A06F6"/>
    <w:rsid w:val="003A0D29"/>
    <w:rsid w:val="003A11F4"/>
    <w:rsid w:val="003A19CB"/>
    <w:rsid w:val="003A3BF5"/>
    <w:rsid w:val="003B1891"/>
    <w:rsid w:val="003B4D5D"/>
    <w:rsid w:val="003B6758"/>
    <w:rsid w:val="003C19BE"/>
    <w:rsid w:val="003C2C62"/>
    <w:rsid w:val="003D5FEF"/>
    <w:rsid w:val="003D70A1"/>
    <w:rsid w:val="003E179E"/>
    <w:rsid w:val="003E404A"/>
    <w:rsid w:val="003E6124"/>
    <w:rsid w:val="003E64A7"/>
    <w:rsid w:val="003F007F"/>
    <w:rsid w:val="003F0A18"/>
    <w:rsid w:val="003F637A"/>
    <w:rsid w:val="003F7128"/>
    <w:rsid w:val="004011CB"/>
    <w:rsid w:val="0040353C"/>
    <w:rsid w:val="00403DE4"/>
    <w:rsid w:val="004055D6"/>
    <w:rsid w:val="00411113"/>
    <w:rsid w:val="004148FF"/>
    <w:rsid w:val="00422E35"/>
    <w:rsid w:val="00425A00"/>
    <w:rsid w:val="004273B1"/>
    <w:rsid w:val="004314F0"/>
    <w:rsid w:val="0043513A"/>
    <w:rsid w:val="00437047"/>
    <w:rsid w:val="0044062C"/>
    <w:rsid w:val="004442B5"/>
    <w:rsid w:val="004470AF"/>
    <w:rsid w:val="00450F6A"/>
    <w:rsid w:val="00452511"/>
    <w:rsid w:val="004530D1"/>
    <w:rsid w:val="00456374"/>
    <w:rsid w:val="00460F5D"/>
    <w:rsid w:val="00462EAB"/>
    <w:rsid w:val="00464E7C"/>
    <w:rsid w:val="00472AB8"/>
    <w:rsid w:val="004740E9"/>
    <w:rsid w:val="00474250"/>
    <w:rsid w:val="00480519"/>
    <w:rsid w:val="00481AA8"/>
    <w:rsid w:val="0049053D"/>
    <w:rsid w:val="0049124D"/>
    <w:rsid w:val="00491BCC"/>
    <w:rsid w:val="00493FA8"/>
    <w:rsid w:val="004C0F5F"/>
    <w:rsid w:val="004D145E"/>
    <w:rsid w:val="004D20CF"/>
    <w:rsid w:val="004E2B17"/>
    <w:rsid w:val="004F0643"/>
    <w:rsid w:val="004F0AC5"/>
    <w:rsid w:val="00504176"/>
    <w:rsid w:val="00506373"/>
    <w:rsid w:val="00510226"/>
    <w:rsid w:val="00510519"/>
    <w:rsid w:val="00511465"/>
    <w:rsid w:val="00512C5F"/>
    <w:rsid w:val="005138CF"/>
    <w:rsid w:val="0051446F"/>
    <w:rsid w:val="00522106"/>
    <w:rsid w:val="00523408"/>
    <w:rsid w:val="005472CD"/>
    <w:rsid w:val="0055037F"/>
    <w:rsid w:val="00550F51"/>
    <w:rsid w:val="00551A68"/>
    <w:rsid w:val="00554F5C"/>
    <w:rsid w:val="005719FA"/>
    <w:rsid w:val="00572503"/>
    <w:rsid w:val="00575629"/>
    <w:rsid w:val="00580BA0"/>
    <w:rsid w:val="0059023E"/>
    <w:rsid w:val="005902C8"/>
    <w:rsid w:val="00595332"/>
    <w:rsid w:val="00595D0A"/>
    <w:rsid w:val="005A1172"/>
    <w:rsid w:val="005A394F"/>
    <w:rsid w:val="005A7E17"/>
    <w:rsid w:val="005B026E"/>
    <w:rsid w:val="005B0AD6"/>
    <w:rsid w:val="005B3F6E"/>
    <w:rsid w:val="005C1740"/>
    <w:rsid w:val="005C246A"/>
    <w:rsid w:val="005C4544"/>
    <w:rsid w:val="005C697B"/>
    <w:rsid w:val="005D1424"/>
    <w:rsid w:val="005D2B3A"/>
    <w:rsid w:val="005D5940"/>
    <w:rsid w:val="005E1B0E"/>
    <w:rsid w:val="005E1D3F"/>
    <w:rsid w:val="005E559B"/>
    <w:rsid w:val="005E7447"/>
    <w:rsid w:val="005F08C2"/>
    <w:rsid w:val="005F1BFA"/>
    <w:rsid w:val="005F3242"/>
    <w:rsid w:val="00600445"/>
    <w:rsid w:val="00602892"/>
    <w:rsid w:val="00613A95"/>
    <w:rsid w:val="00617603"/>
    <w:rsid w:val="00624E69"/>
    <w:rsid w:val="0062716E"/>
    <w:rsid w:val="00632D47"/>
    <w:rsid w:val="00644AD9"/>
    <w:rsid w:val="0064689D"/>
    <w:rsid w:val="0065214B"/>
    <w:rsid w:val="00654F4D"/>
    <w:rsid w:val="00660B1D"/>
    <w:rsid w:val="00663D2F"/>
    <w:rsid w:val="00667F68"/>
    <w:rsid w:val="00671511"/>
    <w:rsid w:val="00671D01"/>
    <w:rsid w:val="00673407"/>
    <w:rsid w:val="00674839"/>
    <w:rsid w:val="00675A4F"/>
    <w:rsid w:val="00680105"/>
    <w:rsid w:val="006877DC"/>
    <w:rsid w:val="00691E6F"/>
    <w:rsid w:val="006C3AEA"/>
    <w:rsid w:val="006D0D56"/>
    <w:rsid w:val="006D2FA5"/>
    <w:rsid w:val="006D3539"/>
    <w:rsid w:val="006D4639"/>
    <w:rsid w:val="006D4CC2"/>
    <w:rsid w:val="006D6A36"/>
    <w:rsid w:val="006D7F7E"/>
    <w:rsid w:val="006E696E"/>
    <w:rsid w:val="006F602C"/>
    <w:rsid w:val="006F7B6B"/>
    <w:rsid w:val="0070298E"/>
    <w:rsid w:val="0070511F"/>
    <w:rsid w:val="00706483"/>
    <w:rsid w:val="0071012C"/>
    <w:rsid w:val="00711AC7"/>
    <w:rsid w:val="00712876"/>
    <w:rsid w:val="0071291E"/>
    <w:rsid w:val="0071505B"/>
    <w:rsid w:val="0073146F"/>
    <w:rsid w:val="00736885"/>
    <w:rsid w:val="00741375"/>
    <w:rsid w:val="0074159A"/>
    <w:rsid w:val="007431C8"/>
    <w:rsid w:val="007475DD"/>
    <w:rsid w:val="007501AD"/>
    <w:rsid w:val="00751859"/>
    <w:rsid w:val="007554A6"/>
    <w:rsid w:val="0075592F"/>
    <w:rsid w:val="00755D2A"/>
    <w:rsid w:val="00757726"/>
    <w:rsid w:val="0075778B"/>
    <w:rsid w:val="00757964"/>
    <w:rsid w:val="00761E28"/>
    <w:rsid w:val="00762B46"/>
    <w:rsid w:val="00763E2C"/>
    <w:rsid w:val="00765FD0"/>
    <w:rsid w:val="00774180"/>
    <w:rsid w:val="00780C06"/>
    <w:rsid w:val="007816AD"/>
    <w:rsid w:val="00787947"/>
    <w:rsid w:val="0079069E"/>
    <w:rsid w:val="00792019"/>
    <w:rsid w:val="007B2BC5"/>
    <w:rsid w:val="007B6755"/>
    <w:rsid w:val="007B68C3"/>
    <w:rsid w:val="007B68EB"/>
    <w:rsid w:val="007B7F2C"/>
    <w:rsid w:val="007D3E26"/>
    <w:rsid w:val="007D629E"/>
    <w:rsid w:val="007D7486"/>
    <w:rsid w:val="007D7859"/>
    <w:rsid w:val="007E36A1"/>
    <w:rsid w:val="007E68E5"/>
    <w:rsid w:val="007E7412"/>
    <w:rsid w:val="007F046E"/>
    <w:rsid w:val="007F2192"/>
    <w:rsid w:val="007F281C"/>
    <w:rsid w:val="007F34BD"/>
    <w:rsid w:val="00800A01"/>
    <w:rsid w:val="008076A0"/>
    <w:rsid w:val="00812942"/>
    <w:rsid w:val="00813FA6"/>
    <w:rsid w:val="00824C87"/>
    <w:rsid w:val="00825FB0"/>
    <w:rsid w:val="0083284D"/>
    <w:rsid w:val="00834B24"/>
    <w:rsid w:val="00837AC6"/>
    <w:rsid w:val="00854A2E"/>
    <w:rsid w:val="00857869"/>
    <w:rsid w:val="00861BCD"/>
    <w:rsid w:val="0086321E"/>
    <w:rsid w:val="00866BC5"/>
    <w:rsid w:val="00871ADB"/>
    <w:rsid w:val="00872C25"/>
    <w:rsid w:val="00883DDA"/>
    <w:rsid w:val="00884AE3"/>
    <w:rsid w:val="00894621"/>
    <w:rsid w:val="008977B6"/>
    <w:rsid w:val="008B77A0"/>
    <w:rsid w:val="008C152B"/>
    <w:rsid w:val="008D0863"/>
    <w:rsid w:val="008D738A"/>
    <w:rsid w:val="008D79ED"/>
    <w:rsid w:val="008E0130"/>
    <w:rsid w:val="008E1BD1"/>
    <w:rsid w:val="008E7892"/>
    <w:rsid w:val="008F5AC5"/>
    <w:rsid w:val="008F74E8"/>
    <w:rsid w:val="00901347"/>
    <w:rsid w:val="009013A0"/>
    <w:rsid w:val="009018B5"/>
    <w:rsid w:val="00903F94"/>
    <w:rsid w:val="00912FAE"/>
    <w:rsid w:val="00917BE1"/>
    <w:rsid w:val="00920A43"/>
    <w:rsid w:val="00922E3D"/>
    <w:rsid w:val="00926F7B"/>
    <w:rsid w:val="00931336"/>
    <w:rsid w:val="00935930"/>
    <w:rsid w:val="0093689C"/>
    <w:rsid w:val="0094354D"/>
    <w:rsid w:val="00943981"/>
    <w:rsid w:val="00945720"/>
    <w:rsid w:val="009545F3"/>
    <w:rsid w:val="0095542B"/>
    <w:rsid w:val="00955C85"/>
    <w:rsid w:val="00957A16"/>
    <w:rsid w:val="00962781"/>
    <w:rsid w:val="00975E67"/>
    <w:rsid w:val="00975F57"/>
    <w:rsid w:val="00981C35"/>
    <w:rsid w:val="00983DAB"/>
    <w:rsid w:val="00983FBD"/>
    <w:rsid w:val="00987CB3"/>
    <w:rsid w:val="00992ACE"/>
    <w:rsid w:val="0099370A"/>
    <w:rsid w:val="00993B88"/>
    <w:rsid w:val="00995F04"/>
    <w:rsid w:val="009964B4"/>
    <w:rsid w:val="009A0BC5"/>
    <w:rsid w:val="009A2808"/>
    <w:rsid w:val="009A4512"/>
    <w:rsid w:val="009A62C2"/>
    <w:rsid w:val="009B1101"/>
    <w:rsid w:val="009B2E35"/>
    <w:rsid w:val="009B6591"/>
    <w:rsid w:val="009C289C"/>
    <w:rsid w:val="009C36CD"/>
    <w:rsid w:val="009D222D"/>
    <w:rsid w:val="009D2A93"/>
    <w:rsid w:val="009E5E6B"/>
    <w:rsid w:val="009E7EB2"/>
    <w:rsid w:val="009F1F9E"/>
    <w:rsid w:val="009F43F4"/>
    <w:rsid w:val="00A0339D"/>
    <w:rsid w:val="00A04535"/>
    <w:rsid w:val="00A05B88"/>
    <w:rsid w:val="00A21792"/>
    <w:rsid w:val="00A22B4F"/>
    <w:rsid w:val="00A245B8"/>
    <w:rsid w:val="00A3425F"/>
    <w:rsid w:val="00A43ED6"/>
    <w:rsid w:val="00A443AB"/>
    <w:rsid w:val="00A4483C"/>
    <w:rsid w:val="00A471B1"/>
    <w:rsid w:val="00A47259"/>
    <w:rsid w:val="00A53A3B"/>
    <w:rsid w:val="00A61A8D"/>
    <w:rsid w:val="00A61FAF"/>
    <w:rsid w:val="00A65117"/>
    <w:rsid w:val="00A67C14"/>
    <w:rsid w:val="00A67CF0"/>
    <w:rsid w:val="00A7576A"/>
    <w:rsid w:val="00A77287"/>
    <w:rsid w:val="00A80AF8"/>
    <w:rsid w:val="00A814A6"/>
    <w:rsid w:val="00A861C1"/>
    <w:rsid w:val="00A90633"/>
    <w:rsid w:val="00A918F0"/>
    <w:rsid w:val="00A930EE"/>
    <w:rsid w:val="00AA6D78"/>
    <w:rsid w:val="00AA7388"/>
    <w:rsid w:val="00AB0C67"/>
    <w:rsid w:val="00AB324C"/>
    <w:rsid w:val="00AB4CCA"/>
    <w:rsid w:val="00AC3FE0"/>
    <w:rsid w:val="00AC4E7F"/>
    <w:rsid w:val="00AC57C8"/>
    <w:rsid w:val="00AC6C7D"/>
    <w:rsid w:val="00AC6E8C"/>
    <w:rsid w:val="00AC7035"/>
    <w:rsid w:val="00AD4DA6"/>
    <w:rsid w:val="00AE08DA"/>
    <w:rsid w:val="00AE0F3D"/>
    <w:rsid w:val="00AE3C9B"/>
    <w:rsid w:val="00AE6EA7"/>
    <w:rsid w:val="00AF136A"/>
    <w:rsid w:val="00AF2A51"/>
    <w:rsid w:val="00AF596F"/>
    <w:rsid w:val="00B02DFE"/>
    <w:rsid w:val="00B07293"/>
    <w:rsid w:val="00B07665"/>
    <w:rsid w:val="00B10DF4"/>
    <w:rsid w:val="00B1267A"/>
    <w:rsid w:val="00B13E23"/>
    <w:rsid w:val="00B161EE"/>
    <w:rsid w:val="00B17B94"/>
    <w:rsid w:val="00B2345A"/>
    <w:rsid w:val="00B24619"/>
    <w:rsid w:val="00B24622"/>
    <w:rsid w:val="00B30AF8"/>
    <w:rsid w:val="00B37166"/>
    <w:rsid w:val="00B438B3"/>
    <w:rsid w:val="00B45FB8"/>
    <w:rsid w:val="00B46029"/>
    <w:rsid w:val="00B50D51"/>
    <w:rsid w:val="00B5113A"/>
    <w:rsid w:val="00B53E75"/>
    <w:rsid w:val="00B55211"/>
    <w:rsid w:val="00B554E4"/>
    <w:rsid w:val="00B653C9"/>
    <w:rsid w:val="00B66644"/>
    <w:rsid w:val="00B85AA0"/>
    <w:rsid w:val="00B915D2"/>
    <w:rsid w:val="00B92815"/>
    <w:rsid w:val="00B941EB"/>
    <w:rsid w:val="00B956CE"/>
    <w:rsid w:val="00BB2C82"/>
    <w:rsid w:val="00BB3A69"/>
    <w:rsid w:val="00BB3F22"/>
    <w:rsid w:val="00BB6D6A"/>
    <w:rsid w:val="00BC37A2"/>
    <w:rsid w:val="00BC3BC2"/>
    <w:rsid w:val="00BC6E97"/>
    <w:rsid w:val="00BC7E2A"/>
    <w:rsid w:val="00BD21CE"/>
    <w:rsid w:val="00BD3882"/>
    <w:rsid w:val="00BD5F0B"/>
    <w:rsid w:val="00BD6ADB"/>
    <w:rsid w:val="00BD7C52"/>
    <w:rsid w:val="00BE38F2"/>
    <w:rsid w:val="00BE47D4"/>
    <w:rsid w:val="00BE60FE"/>
    <w:rsid w:val="00BF0015"/>
    <w:rsid w:val="00BF0ADC"/>
    <w:rsid w:val="00C01A8A"/>
    <w:rsid w:val="00C03865"/>
    <w:rsid w:val="00C039FD"/>
    <w:rsid w:val="00C04CD1"/>
    <w:rsid w:val="00C0766D"/>
    <w:rsid w:val="00C1566D"/>
    <w:rsid w:val="00C15DD8"/>
    <w:rsid w:val="00C16084"/>
    <w:rsid w:val="00C17CAD"/>
    <w:rsid w:val="00C20B0D"/>
    <w:rsid w:val="00C218EA"/>
    <w:rsid w:val="00C256BB"/>
    <w:rsid w:val="00C31380"/>
    <w:rsid w:val="00C32F4F"/>
    <w:rsid w:val="00C331CF"/>
    <w:rsid w:val="00C370EC"/>
    <w:rsid w:val="00C42938"/>
    <w:rsid w:val="00C50F56"/>
    <w:rsid w:val="00C5498A"/>
    <w:rsid w:val="00C54C02"/>
    <w:rsid w:val="00C561FC"/>
    <w:rsid w:val="00C64074"/>
    <w:rsid w:val="00C716AE"/>
    <w:rsid w:val="00C71A94"/>
    <w:rsid w:val="00C723D4"/>
    <w:rsid w:val="00C7299F"/>
    <w:rsid w:val="00C74C73"/>
    <w:rsid w:val="00C75FD9"/>
    <w:rsid w:val="00C76F3D"/>
    <w:rsid w:val="00C77D53"/>
    <w:rsid w:val="00C805BE"/>
    <w:rsid w:val="00C82AC9"/>
    <w:rsid w:val="00C8588C"/>
    <w:rsid w:val="00C924AD"/>
    <w:rsid w:val="00C92F09"/>
    <w:rsid w:val="00C94784"/>
    <w:rsid w:val="00CA16ED"/>
    <w:rsid w:val="00CB0A82"/>
    <w:rsid w:val="00CB100B"/>
    <w:rsid w:val="00CB4CFE"/>
    <w:rsid w:val="00CB4F1B"/>
    <w:rsid w:val="00CC1C50"/>
    <w:rsid w:val="00CC65E2"/>
    <w:rsid w:val="00CD5602"/>
    <w:rsid w:val="00CD780C"/>
    <w:rsid w:val="00CE3594"/>
    <w:rsid w:val="00D06239"/>
    <w:rsid w:val="00D26C49"/>
    <w:rsid w:val="00D2770F"/>
    <w:rsid w:val="00D31421"/>
    <w:rsid w:val="00D3446D"/>
    <w:rsid w:val="00D372E4"/>
    <w:rsid w:val="00D44221"/>
    <w:rsid w:val="00D5322A"/>
    <w:rsid w:val="00D61928"/>
    <w:rsid w:val="00D64E54"/>
    <w:rsid w:val="00D75313"/>
    <w:rsid w:val="00D7778E"/>
    <w:rsid w:val="00D81F01"/>
    <w:rsid w:val="00D85BAC"/>
    <w:rsid w:val="00D86E7F"/>
    <w:rsid w:val="00D914E0"/>
    <w:rsid w:val="00D91E7F"/>
    <w:rsid w:val="00D96056"/>
    <w:rsid w:val="00D96305"/>
    <w:rsid w:val="00DB4293"/>
    <w:rsid w:val="00DB67A4"/>
    <w:rsid w:val="00DB69FE"/>
    <w:rsid w:val="00DC3554"/>
    <w:rsid w:val="00DC3636"/>
    <w:rsid w:val="00DD11D1"/>
    <w:rsid w:val="00DD4CFC"/>
    <w:rsid w:val="00DE0000"/>
    <w:rsid w:val="00DE4EA8"/>
    <w:rsid w:val="00DE72D6"/>
    <w:rsid w:val="00DF4304"/>
    <w:rsid w:val="00E001BA"/>
    <w:rsid w:val="00E03E1B"/>
    <w:rsid w:val="00E13378"/>
    <w:rsid w:val="00E150F0"/>
    <w:rsid w:val="00E22405"/>
    <w:rsid w:val="00E3049A"/>
    <w:rsid w:val="00E315BB"/>
    <w:rsid w:val="00E32094"/>
    <w:rsid w:val="00E32543"/>
    <w:rsid w:val="00E34AA9"/>
    <w:rsid w:val="00E3595D"/>
    <w:rsid w:val="00E37A50"/>
    <w:rsid w:val="00E463A5"/>
    <w:rsid w:val="00E47093"/>
    <w:rsid w:val="00E50861"/>
    <w:rsid w:val="00E575B5"/>
    <w:rsid w:val="00E60F0E"/>
    <w:rsid w:val="00E67299"/>
    <w:rsid w:val="00E77861"/>
    <w:rsid w:val="00E80729"/>
    <w:rsid w:val="00E8599F"/>
    <w:rsid w:val="00E94CC2"/>
    <w:rsid w:val="00E95D47"/>
    <w:rsid w:val="00EA1618"/>
    <w:rsid w:val="00EA1AAC"/>
    <w:rsid w:val="00EA39A7"/>
    <w:rsid w:val="00EA517A"/>
    <w:rsid w:val="00EB4897"/>
    <w:rsid w:val="00EC1ECA"/>
    <w:rsid w:val="00EC3DFB"/>
    <w:rsid w:val="00EC4F3F"/>
    <w:rsid w:val="00EC5109"/>
    <w:rsid w:val="00EC70BD"/>
    <w:rsid w:val="00EC74C2"/>
    <w:rsid w:val="00ED0D1D"/>
    <w:rsid w:val="00EE1A71"/>
    <w:rsid w:val="00EE45F4"/>
    <w:rsid w:val="00EF1F90"/>
    <w:rsid w:val="00EF500F"/>
    <w:rsid w:val="00EF613F"/>
    <w:rsid w:val="00EF7C52"/>
    <w:rsid w:val="00F02D2C"/>
    <w:rsid w:val="00F0725B"/>
    <w:rsid w:val="00F1106C"/>
    <w:rsid w:val="00F16FE5"/>
    <w:rsid w:val="00F25A50"/>
    <w:rsid w:val="00F30CD6"/>
    <w:rsid w:val="00F3247F"/>
    <w:rsid w:val="00F41265"/>
    <w:rsid w:val="00F45D00"/>
    <w:rsid w:val="00F50941"/>
    <w:rsid w:val="00F55EC8"/>
    <w:rsid w:val="00F5799D"/>
    <w:rsid w:val="00F61F1E"/>
    <w:rsid w:val="00F626CD"/>
    <w:rsid w:val="00F64942"/>
    <w:rsid w:val="00F65733"/>
    <w:rsid w:val="00F66677"/>
    <w:rsid w:val="00F67819"/>
    <w:rsid w:val="00F67BEC"/>
    <w:rsid w:val="00F72E2A"/>
    <w:rsid w:val="00F760BD"/>
    <w:rsid w:val="00F82FDB"/>
    <w:rsid w:val="00F84487"/>
    <w:rsid w:val="00F915C7"/>
    <w:rsid w:val="00F936EB"/>
    <w:rsid w:val="00FA0955"/>
    <w:rsid w:val="00FA7E12"/>
    <w:rsid w:val="00FB4C04"/>
    <w:rsid w:val="00FB6CC0"/>
    <w:rsid w:val="00FB7976"/>
    <w:rsid w:val="00FC1654"/>
    <w:rsid w:val="00FC32A7"/>
    <w:rsid w:val="00FC3A48"/>
    <w:rsid w:val="00FD0164"/>
    <w:rsid w:val="00FD33DF"/>
    <w:rsid w:val="00FD4DFC"/>
    <w:rsid w:val="00FE1654"/>
    <w:rsid w:val="00FE650A"/>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AutoShape 2"/>
      </o:rules>
    </o:shapelayout>
  </w:shapeDefaults>
  <w:decimalSymbol w:val="."/>
  <w:listSeparator w:val=","/>
  <w14:docId w14:val="14A473FE"/>
  <w15:docId w15:val="{FB56DA62-22C2-49FF-A2F0-98AE0A28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A00"/>
    <w:rPr>
      <w:rFonts w:ascii="Times New Roman" w:eastAsia="Times New Roman" w:hAnsi="Times New Roman"/>
      <w:sz w:val="28"/>
      <w:szCs w:val="28"/>
    </w:rPr>
  </w:style>
  <w:style w:type="paragraph" w:styleId="Heading1">
    <w:name w:val="heading 1"/>
    <w:basedOn w:val="Normal"/>
    <w:next w:val="Normal"/>
    <w:link w:val="Heading1Char"/>
    <w:uiPriority w:val="99"/>
    <w:qFormat/>
    <w:rsid w:val="00425A00"/>
    <w:pPr>
      <w:keepNext/>
      <w:spacing w:before="240" w:after="60"/>
      <w:outlineLvl w:val="0"/>
    </w:pPr>
    <w:rPr>
      <w:rFonts w:ascii="Cambria" w:eastAsia="Calibri" w:hAnsi="Cambria"/>
      <w:b/>
      <w:bCs/>
      <w:kern w:val="32"/>
      <w:sz w:val="32"/>
      <w:szCs w:val="32"/>
    </w:rPr>
  </w:style>
  <w:style w:type="paragraph" w:styleId="Heading5">
    <w:name w:val="heading 5"/>
    <w:basedOn w:val="Normal"/>
    <w:next w:val="Normal"/>
    <w:link w:val="Heading5Char"/>
    <w:semiHidden/>
    <w:unhideWhenUsed/>
    <w:qFormat/>
    <w:locked/>
    <w:rsid w:val="00352F2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352F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5A00"/>
    <w:rPr>
      <w:rFonts w:ascii="Cambria" w:hAnsi="Cambria"/>
      <w:b/>
      <w:kern w:val="32"/>
      <w:sz w:val="32"/>
    </w:rPr>
  </w:style>
  <w:style w:type="paragraph" w:styleId="ListParagraph">
    <w:name w:val="List Paragraph"/>
    <w:basedOn w:val="Normal"/>
    <w:uiPriority w:val="99"/>
    <w:qFormat/>
    <w:rsid w:val="00425A00"/>
    <w:pPr>
      <w:ind w:left="720"/>
      <w:contextualSpacing/>
    </w:pPr>
  </w:style>
  <w:style w:type="table" w:styleId="TableGrid">
    <w:name w:val="Table Grid"/>
    <w:basedOn w:val="TableNormal"/>
    <w:rsid w:val="0067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012153"/>
    <w:rPr>
      <w:rFonts w:ascii="Segoe UI" w:eastAsia="Calibri" w:hAnsi="Segoe UI"/>
      <w:sz w:val="18"/>
      <w:szCs w:val="18"/>
    </w:rPr>
  </w:style>
  <w:style w:type="character" w:customStyle="1" w:styleId="BalloonTextChar">
    <w:name w:val="Balloon Text Char"/>
    <w:link w:val="BalloonText"/>
    <w:uiPriority w:val="99"/>
    <w:semiHidden/>
    <w:locked/>
    <w:rsid w:val="00012153"/>
    <w:rPr>
      <w:rFonts w:ascii="Segoe UI" w:hAnsi="Segoe UI"/>
      <w:sz w:val="18"/>
    </w:rPr>
  </w:style>
  <w:style w:type="character" w:styleId="Hyperlink">
    <w:name w:val="Hyperlink"/>
    <w:uiPriority w:val="99"/>
    <w:rsid w:val="00C805BE"/>
    <w:rPr>
      <w:rFonts w:cs="Times New Roman"/>
      <w:color w:val="0000FF"/>
      <w:u w:val="single"/>
    </w:rPr>
  </w:style>
  <w:style w:type="character" w:customStyle="1" w:styleId="Heading5Char">
    <w:name w:val="Heading 5 Char"/>
    <w:link w:val="Heading5"/>
    <w:semiHidden/>
    <w:rsid w:val="00352F2F"/>
    <w:rPr>
      <w:rFonts w:ascii="Calibri" w:eastAsia="Times New Roman" w:hAnsi="Calibri" w:cs="Times New Roman"/>
      <w:b/>
      <w:bCs/>
      <w:i/>
      <w:iCs/>
      <w:sz w:val="26"/>
      <w:szCs w:val="26"/>
    </w:rPr>
  </w:style>
  <w:style w:type="character" w:customStyle="1" w:styleId="Heading6Char">
    <w:name w:val="Heading 6 Char"/>
    <w:link w:val="Heading6"/>
    <w:semiHidden/>
    <w:rsid w:val="00352F2F"/>
    <w:rPr>
      <w:rFonts w:ascii="Calibri" w:eastAsia="Times New Roman" w:hAnsi="Calibri" w:cs="Times New Roman"/>
      <w:b/>
      <w:bCs/>
      <w:sz w:val="22"/>
      <w:szCs w:val="22"/>
    </w:rPr>
  </w:style>
  <w:style w:type="character" w:customStyle="1" w:styleId="td-post-date">
    <w:name w:val="td-post-date"/>
    <w:rsid w:val="00352F2F"/>
  </w:style>
  <w:style w:type="character" w:styleId="Strong">
    <w:name w:val="Strong"/>
    <w:uiPriority w:val="22"/>
    <w:qFormat/>
    <w:locked/>
    <w:rsid w:val="00352F2F"/>
    <w:rPr>
      <w:b/>
      <w:bCs/>
    </w:rPr>
  </w:style>
  <w:style w:type="paragraph" w:styleId="NormalWeb">
    <w:name w:val="Normal (Web)"/>
    <w:basedOn w:val="Normal"/>
    <w:semiHidden/>
    <w:unhideWhenUsed/>
    <w:rsid w:val="00352F2F"/>
    <w:pPr>
      <w:spacing w:before="100" w:beforeAutospacing="1" w:after="100" w:afterAutospacing="1"/>
    </w:pPr>
    <w:rPr>
      <w:sz w:val="24"/>
      <w:szCs w:val="24"/>
    </w:rPr>
  </w:style>
  <w:style w:type="character" w:styleId="Emphasis">
    <w:name w:val="Emphasis"/>
    <w:uiPriority w:val="20"/>
    <w:qFormat/>
    <w:locked/>
    <w:rsid w:val="00352F2F"/>
    <w:rPr>
      <w:i/>
      <w:iCs/>
    </w:rPr>
  </w:style>
  <w:style w:type="paragraph" w:styleId="Header">
    <w:name w:val="header"/>
    <w:basedOn w:val="Normal"/>
    <w:link w:val="HeaderChar"/>
    <w:uiPriority w:val="99"/>
    <w:unhideWhenUsed/>
    <w:rsid w:val="00C20B0D"/>
    <w:pPr>
      <w:tabs>
        <w:tab w:val="center" w:pos="4680"/>
        <w:tab w:val="right" w:pos="9360"/>
      </w:tabs>
    </w:pPr>
  </w:style>
  <w:style w:type="character" w:customStyle="1" w:styleId="HeaderChar">
    <w:name w:val="Header Char"/>
    <w:link w:val="Header"/>
    <w:uiPriority w:val="99"/>
    <w:rsid w:val="00C20B0D"/>
    <w:rPr>
      <w:rFonts w:ascii="Times New Roman" w:eastAsia="Times New Roman" w:hAnsi="Times New Roman"/>
      <w:sz w:val="28"/>
      <w:szCs w:val="28"/>
    </w:rPr>
  </w:style>
  <w:style w:type="paragraph" w:styleId="Footer">
    <w:name w:val="footer"/>
    <w:basedOn w:val="Normal"/>
    <w:link w:val="FooterChar"/>
    <w:uiPriority w:val="99"/>
    <w:unhideWhenUsed/>
    <w:rsid w:val="00C20B0D"/>
    <w:pPr>
      <w:tabs>
        <w:tab w:val="center" w:pos="4680"/>
        <w:tab w:val="right" w:pos="9360"/>
      </w:tabs>
    </w:pPr>
  </w:style>
  <w:style w:type="character" w:customStyle="1" w:styleId="FooterChar">
    <w:name w:val="Footer Char"/>
    <w:link w:val="Footer"/>
    <w:uiPriority w:val="99"/>
    <w:rsid w:val="00C20B0D"/>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8272">
      <w:bodyDiv w:val="1"/>
      <w:marLeft w:val="0"/>
      <w:marRight w:val="0"/>
      <w:marTop w:val="0"/>
      <w:marBottom w:val="0"/>
      <w:divBdr>
        <w:top w:val="none" w:sz="0" w:space="0" w:color="auto"/>
        <w:left w:val="none" w:sz="0" w:space="0" w:color="auto"/>
        <w:bottom w:val="none" w:sz="0" w:space="0" w:color="auto"/>
        <w:right w:val="none" w:sz="0" w:space="0" w:color="auto"/>
      </w:divBdr>
    </w:div>
    <w:div w:id="556085494">
      <w:bodyDiv w:val="1"/>
      <w:marLeft w:val="0"/>
      <w:marRight w:val="0"/>
      <w:marTop w:val="0"/>
      <w:marBottom w:val="0"/>
      <w:divBdr>
        <w:top w:val="none" w:sz="0" w:space="0" w:color="auto"/>
        <w:left w:val="none" w:sz="0" w:space="0" w:color="auto"/>
        <w:bottom w:val="none" w:sz="0" w:space="0" w:color="auto"/>
        <w:right w:val="none" w:sz="0" w:space="0" w:color="auto"/>
      </w:divBdr>
      <w:divsChild>
        <w:div w:id="1345548573">
          <w:marLeft w:val="0"/>
          <w:marRight w:val="0"/>
          <w:marTop w:val="150"/>
          <w:marBottom w:val="150"/>
          <w:divBdr>
            <w:top w:val="none" w:sz="0" w:space="0" w:color="auto"/>
            <w:left w:val="none" w:sz="0" w:space="0" w:color="auto"/>
            <w:bottom w:val="none" w:sz="0" w:space="0" w:color="auto"/>
            <w:right w:val="none" w:sz="0" w:space="0" w:color="auto"/>
          </w:divBdr>
        </w:div>
        <w:div w:id="990141164">
          <w:marLeft w:val="0"/>
          <w:marRight w:val="0"/>
          <w:marTop w:val="0"/>
          <w:marBottom w:val="0"/>
          <w:divBdr>
            <w:top w:val="none" w:sz="0" w:space="0" w:color="auto"/>
            <w:left w:val="none" w:sz="0" w:space="0" w:color="auto"/>
            <w:bottom w:val="none" w:sz="0" w:space="0" w:color="auto"/>
            <w:right w:val="none" w:sz="0" w:space="0" w:color="auto"/>
          </w:divBdr>
          <w:divsChild>
            <w:div w:id="1316836593">
              <w:marLeft w:val="0"/>
              <w:marRight w:val="0"/>
              <w:marTop w:val="0"/>
              <w:marBottom w:val="0"/>
              <w:divBdr>
                <w:top w:val="none" w:sz="0" w:space="0" w:color="auto"/>
                <w:left w:val="none" w:sz="0" w:space="0" w:color="auto"/>
                <w:bottom w:val="none" w:sz="0" w:space="0" w:color="auto"/>
                <w:right w:val="none" w:sz="0" w:space="0" w:color="auto"/>
              </w:divBdr>
              <w:divsChild>
                <w:div w:id="755588685">
                  <w:marLeft w:val="0"/>
                  <w:marRight w:val="0"/>
                  <w:marTop w:val="0"/>
                  <w:marBottom w:val="0"/>
                  <w:divBdr>
                    <w:top w:val="none" w:sz="0" w:space="0" w:color="auto"/>
                    <w:left w:val="none" w:sz="0" w:space="0" w:color="auto"/>
                    <w:bottom w:val="none" w:sz="0" w:space="0" w:color="auto"/>
                    <w:right w:val="none" w:sz="0" w:space="0" w:color="auto"/>
                  </w:divBdr>
                  <w:divsChild>
                    <w:div w:id="456026982">
                      <w:marLeft w:val="0"/>
                      <w:marRight w:val="0"/>
                      <w:marTop w:val="0"/>
                      <w:marBottom w:val="0"/>
                      <w:divBdr>
                        <w:top w:val="none" w:sz="0" w:space="0" w:color="auto"/>
                        <w:left w:val="none" w:sz="0" w:space="0" w:color="auto"/>
                        <w:bottom w:val="none" w:sz="0" w:space="0" w:color="auto"/>
                        <w:right w:val="none" w:sz="0" w:space="0" w:color="auto"/>
                      </w:divBdr>
                    </w:div>
                    <w:div w:id="1366444887">
                      <w:marLeft w:val="0"/>
                      <w:marRight w:val="0"/>
                      <w:marTop w:val="0"/>
                      <w:marBottom w:val="0"/>
                      <w:divBdr>
                        <w:top w:val="none" w:sz="0" w:space="0" w:color="auto"/>
                        <w:left w:val="none" w:sz="0" w:space="0" w:color="auto"/>
                        <w:bottom w:val="none" w:sz="0" w:space="0" w:color="auto"/>
                        <w:right w:val="none" w:sz="0" w:space="0" w:color="auto"/>
                      </w:divBdr>
                    </w:div>
                    <w:div w:id="2023048160">
                      <w:marLeft w:val="0"/>
                      <w:marRight w:val="0"/>
                      <w:marTop w:val="0"/>
                      <w:marBottom w:val="0"/>
                      <w:divBdr>
                        <w:top w:val="none" w:sz="0" w:space="0" w:color="auto"/>
                        <w:left w:val="none" w:sz="0" w:space="0" w:color="auto"/>
                        <w:bottom w:val="none" w:sz="0" w:space="0" w:color="auto"/>
                        <w:right w:val="none" w:sz="0" w:space="0" w:color="auto"/>
                      </w:divBdr>
                    </w:div>
                    <w:div w:id="282881104">
                      <w:marLeft w:val="0"/>
                      <w:marRight w:val="0"/>
                      <w:marTop w:val="0"/>
                      <w:marBottom w:val="0"/>
                      <w:divBdr>
                        <w:top w:val="none" w:sz="0" w:space="0" w:color="auto"/>
                        <w:left w:val="none" w:sz="0" w:space="0" w:color="auto"/>
                        <w:bottom w:val="none" w:sz="0" w:space="0" w:color="auto"/>
                        <w:right w:val="none" w:sz="0" w:space="0" w:color="auto"/>
                      </w:divBdr>
                    </w:div>
                    <w:div w:id="1890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29436">
      <w:bodyDiv w:val="1"/>
      <w:marLeft w:val="0"/>
      <w:marRight w:val="0"/>
      <w:marTop w:val="0"/>
      <w:marBottom w:val="0"/>
      <w:divBdr>
        <w:top w:val="none" w:sz="0" w:space="0" w:color="auto"/>
        <w:left w:val="none" w:sz="0" w:space="0" w:color="auto"/>
        <w:bottom w:val="none" w:sz="0" w:space="0" w:color="auto"/>
        <w:right w:val="none" w:sz="0" w:space="0" w:color="auto"/>
      </w:divBdr>
    </w:div>
    <w:div w:id="1201816390">
      <w:marLeft w:val="0"/>
      <w:marRight w:val="0"/>
      <w:marTop w:val="0"/>
      <w:marBottom w:val="0"/>
      <w:divBdr>
        <w:top w:val="none" w:sz="0" w:space="0" w:color="auto"/>
        <w:left w:val="none" w:sz="0" w:space="0" w:color="auto"/>
        <w:bottom w:val="none" w:sz="0" w:space="0" w:color="auto"/>
        <w:right w:val="none" w:sz="0" w:space="0" w:color="auto"/>
      </w:divBdr>
    </w:div>
    <w:div w:id="1228609265">
      <w:bodyDiv w:val="1"/>
      <w:marLeft w:val="0"/>
      <w:marRight w:val="0"/>
      <w:marTop w:val="0"/>
      <w:marBottom w:val="0"/>
      <w:divBdr>
        <w:top w:val="none" w:sz="0" w:space="0" w:color="auto"/>
        <w:left w:val="none" w:sz="0" w:space="0" w:color="auto"/>
        <w:bottom w:val="none" w:sz="0" w:space="0" w:color="auto"/>
        <w:right w:val="none" w:sz="0" w:space="0" w:color="auto"/>
      </w:divBdr>
    </w:div>
    <w:div w:id="2147358046">
      <w:bodyDiv w:val="1"/>
      <w:marLeft w:val="0"/>
      <w:marRight w:val="0"/>
      <w:marTop w:val="0"/>
      <w:marBottom w:val="0"/>
      <w:divBdr>
        <w:top w:val="none" w:sz="0" w:space="0" w:color="auto"/>
        <w:left w:val="none" w:sz="0" w:space="0" w:color="auto"/>
        <w:bottom w:val="none" w:sz="0" w:space="0" w:color="auto"/>
        <w:right w:val="none" w:sz="0" w:space="0" w:color="auto"/>
      </w:divBdr>
      <w:divsChild>
        <w:div w:id="739131949">
          <w:marLeft w:val="0"/>
          <w:marRight w:val="0"/>
          <w:marTop w:val="0"/>
          <w:marBottom w:val="240"/>
          <w:divBdr>
            <w:top w:val="none" w:sz="0" w:space="0" w:color="auto"/>
            <w:left w:val="none" w:sz="0" w:space="0" w:color="auto"/>
            <w:bottom w:val="none" w:sz="0" w:space="0" w:color="auto"/>
            <w:right w:val="none" w:sz="0" w:space="0" w:color="auto"/>
          </w:divBdr>
        </w:div>
        <w:div w:id="1081485383">
          <w:marLeft w:val="-45"/>
          <w:marRight w:val="-45"/>
          <w:marTop w:val="0"/>
          <w:marBottom w:val="0"/>
          <w:divBdr>
            <w:top w:val="none" w:sz="0" w:space="0" w:color="auto"/>
            <w:left w:val="none" w:sz="0" w:space="0" w:color="auto"/>
            <w:bottom w:val="none" w:sz="0" w:space="0" w:color="auto"/>
            <w:right w:val="none" w:sz="0" w:space="0" w:color="auto"/>
          </w:divBdr>
          <w:divsChild>
            <w:div w:id="748499297">
              <w:marLeft w:val="0"/>
              <w:marRight w:val="0"/>
              <w:marTop w:val="0"/>
              <w:marBottom w:val="0"/>
              <w:divBdr>
                <w:top w:val="none" w:sz="0" w:space="0" w:color="auto"/>
                <w:left w:val="none" w:sz="0" w:space="0" w:color="auto"/>
                <w:bottom w:val="none" w:sz="0" w:space="0" w:color="auto"/>
                <w:right w:val="none" w:sz="0" w:space="0" w:color="auto"/>
              </w:divBdr>
            </w:div>
            <w:div w:id="480969920">
              <w:marLeft w:val="0"/>
              <w:marRight w:val="0"/>
              <w:marTop w:val="0"/>
              <w:marBottom w:val="0"/>
              <w:divBdr>
                <w:top w:val="none" w:sz="0" w:space="0" w:color="auto"/>
                <w:left w:val="none" w:sz="0" w:space="0" w:color="auto"/>
                <w:bottom w:val="none" w:sz="0" w:space="0" w:color="auto"/>
                <w:right w:val="none" w:sz="0" w:space="0" w:color="auto"/>
              </w:divBdr>
            </w:div>
          </w:divsChild>
        </w:div>
        <w:div w:id="950166225">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119</cp:revision>
  <cp:lastPrinted>2024-04-10T08:49:00Z</cp:lastPrinted>
  <dcterms:created xsi:type="dcterms:W3CDTF">2024-04-10T08:08:00Z</dcterms:created>
  <dcterms:modified xsi:type="dcterms:W3CDTF">2024-04-15T03:09:00Z</dcterms:modified>
</cp:coreProperties>
</file>